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BB7" w:rsidRDefault="00800BB7" w:rsidP="007B5CCB">
      <w:pPr>
        <w:tabs>
          <w:tab w:val="left" w:pos="1701"/>
        </w:tabs>
        <w:suppressAutoHyphens w:val="0"/>
        <w:spacing w:line="276" w:lineRule="auto"/>
        <w:ind w:left="1701"/>
        <w:rPr>
          <w:rFonts w:eastAsia="Calibri"/>
          <w:szCs w:val="24"/>
          <w:lang w:eastAsia="en-US"/>
        </w:rPr>
      </w:pPr>
      <w:r w:rsidRPr="00800BB7">
        <w:rPr>
          <w:rFonts w:eastAsia="Calibri"/>
          <w:b/>
          <w:szCs w:val="24"/>
          <w:lang w:eastAsia="en-US"/>
        </w:rPr>
        <w:t>DECRETO</w:t>
      </w:r>
      <w:r>
        <w:rPr>
          <w:rFonts w:eastAsia="Calibri"/>
          <w:b/>
          <w:szCs w:val="24"/>
          <w:lang w:eastAsia="en-US"/>
        </w:rPr>
        <w:t xml:space="preserve"> Nº</w:t>
      </w:r>
      <w:r w:rsidRPr="00800BB7">
        <w:rPr>
          <w:rFonts w:eastAsia="Calibri"/>
          <w:b/>
          <w:szCs w:val="24"/>
          <w:lang w:eastAsia="en-US"/>
        </w:rPr>
        <w:t xml:space="preserve"> </w:t>
      </w:r>
      <w:r w:rsidR="0097407E">
        <w:rPr>
          <w:rFonts w:eastAsia="Calibri"/>
          <w:b/>
          <w:szCs w:val="24"/>
          <w:lang w:eastAsia="en-US"/>
        </w:rPr>
        <w:t>21</w:t>
      </w:r>
      <w:r w:rsidR="007B5CCB">
        <w:rPr>
          <w:rFonts w:eastAsia="Calibri"/>
          <w:b/>
          <w:szCs w:val="24"/>
          <w:lang w:eastAsia="en-US"/>
        </w:rPr>
        <w:t>9</w:t>
      </w:r>
      <w:r w:rsidR="00000115">
        <w:rPr>
          <w:rFonts w:eastAsia="Calibri"/>
          <w:b/>
          <w:szCs w:val="24"/>
          <w:lang w:eastAsia="en-US"/>
        </w:rPr>
        <w:t>3</w:t>
      </w:r>
      <w:bookmarkStart w:id="0" w:name="_GoBack"/>
      <w:bookmarkEnd w:id="0"/>
      <w:r w:rsidR="001473FA">
        <w:rPr>
          <w:rFonts w:eastAsia="Calibri"/>
          <w:b/>
          <w:szCs w:val="24"/>
          <w:lang w:eastAsia="en-US"/>
        </w:rPr>
        <w:t>/2020,</w:t>
      </w:r>
      <w:r w:rsidR="0097407E">
        <w:rPr>
          <w:rFonts w:eastAsia="Calibri"/>
          <w:b/>
          <w:szCs w:val="24"/>
          <w:lang w:eastAsia="en-US"/>
        </w:rPr>
        <w:t xml:space="preserve"> </w:t>
      </w:r>
      <w:r w:rsidR="009E4A7E">
        <w:rPr>
          <w:rFonts w:eastAsia="Calibri"/>
          <w:szCs w:val="24"/>
          <w:lang w:eastAsia="en-US"/>
        </w:rPr>
        <w:t xml:space="preserve">de </w:t>
      </w:r>
      <w:r w:rsidR="000B1DBC">
        <w:rPr>
          <w:rFonts w:eastAsia="Calibri"/>
          <w:szCs w:val="24"/>
          <w:lang w:eastAsia="en-US"/>
        </w:rPr>
        <w:t>11</w:t>
      </w:r>
      <w:r w:rsidR="0097407E" w:rsidRPr="0097407E">
        <w:rPr>
          <w:rFonts w:eastAsia="Calibri"/>
          <w:szCs w:val="24"/>
          <w:lang w:eastAsia="en-US"/>
        </w:rPr>
        <w:t xml:space="preserve"> de </w:t>
      </w:r>
      <w:r w:rsidR="00F559FC">
        <w:rPr>
          <w:rFonts w:eastAsia="Calibri"/>
          <w:szCs w:val="24"/>
          <w:lang w:eastAsia="en-US"/>
        </w:rPr>
        <w:t>dezembro</w:t>
      </w:r>
      <w:r w:rsidR="00912C85">
        <w:rPr>
          <w:rFonts w:eastAsia="Calibri"/>
          <w:szCs w:val="24"/>
          <w:lang w:eastAsia="en-US"/>
        </w:rPr>
        <w:t xml:space="preserve"> </w:t>
      </w:r>
      <w:r w:rsidR="0097407E" w:rsidRPr="0097407E">
        <w:rPr>
          <w:rFonts w:eastAsia="Calibri"/>
          <w:szCs w:val="24"/>
          <w:lang w:eastAsia="en-US"/>
        </w:rPr>
        <w:t>de 2020</w:t>
      </w:r>
      <w:r w:rsidRPr="00800BB7">
        <w:rPr>
          <w:rFonts w:eastAsia="Calibri"/>
          <w:szCs w:val="24"/>
          <w:lang w:eastAsia="en-US"/>
        </w:rPr>
        <w:t>.</w:t>
      </w:r>
    </w:p>
    <w:p w:rsidR="0031181F" w:rsidRDefault="0031181F" w:rsidP="007B5CCB">
      <w:pPr>
        <w:tabs>
          <w:tab w:val="left" w:pos="1701"/>
        </w:tabs>
        <w:suppressAutoHyphens w:val="0"/>
        <w:spacing w:line="360" w:lineRule="auto"/>
        <w:ind w:left="1701"/>
        <w:rPr>
          <w:rFonts w:eastAsia="Calibri"/>
          <w:szCs w:val="24"/>
          <w:lang w:eastAsia="en-US"/>
        </w:rPr>
      </w:pPr>
    </w:p>
    <w:p w:rsidR="004310F4" w:rsidRPr="004310F4" w:rsidRDefault="004310F4" w:rsidP="004310F4">
      <w:pPr>
        <w:pStyle w:val="TextosemFormatao"/>
        <w:spacing w:line="276" w:lineRule="auto"/>
        <w:ind w:left="1701"/>
        <w:jc w:val="both"/>
        <w:rPr>
          <w:rFonts w:ascii="Times New Roman" w:hAnsi="Times New Roman"/>
          <w:sz w:val="24"/>
          <w:szCs w:val="24"/>
          <w:lang w:eastAsia="pt-BR"/>
        </w:rPr>
      </w:pPr>
      <w:r w:rsidRPr="004310F4">
        <w:rPr>
          <w:rFonts w:ascii="Times New Roman" w:hAnsi="Times New Roman"/>
          <w:sz w:val="24"/>
          <w:szCs w:val="24"/>
          <w:lang w:eastAsia="pt-BR"/>
        </w:rPr>
        <w:t>DISPÕE SOBRE A PROGRAMAÇÃO ORÇAMENTÁRIA E FINANCEIRA, METAS DE ARRECADAÇÃO E CRONOGRAMA DE DESEMBOLSO PARA O EXERCÍCIO FINANCEIRO DE 20</w:t>
      </w:r>
      <w:r w:rsidRPr="004310F4">
        <w:rPr>
          <w:rFonts w:ascii="Times New Roman" w:hAnsi="Times New Roman"/>
          <w:sz w:val="24"/>
          <w:szCs w:val="24"/>
          <w:lang w:val="pt-BR" w:eastAsia="pt-BR"/>
        </w:rPr>
        <w:t>21</w:t>
      </w:r>
      <w:r w:rsidRPr="004310F4">
        <w:rPr>
          <w:rFonts w:ascii="Times New Roman" w:hAnsi="Times New Roman"/>
          <w:sz w:val="24"/>
          <w:szCs w:val="24"/>
          <w:lang w:eastAsia="pt-BR"/>
        </w:rPr>
        <w:t xml:space="preserve"> E DÁ OUTRAS PROVIDÊNCIAS.</w:t>
      </w:r>
    </w:p>
    <w:p w:rsidR="004310F4" w:rsidRPr="004310F4" w:rsidRDefault="004310F4" w:rsidP="004310F4">
      <w:pPr>
        <w:pStyle w:val="WW-Padro"/>
        <w:spacing w:line="360" w:lineRule="auto"/>
        <w:ind w:left="1701" w:right="-9"/>
        <w:jc w:val="both"/>
        <w:rPr>
          <w:b/>
          <w:i/>
          <w:sz w:val="24"/>
        </w:rPr>
      </w:pPr>
    </w:p>
    <w:p w:rsidR="004310F4" w:rsidRPr="004310F4" w:rsidRDefault="004310F4" w:rsidP="004310F4">
      <w:pPr>
        <w:pStyle w:val="TextosemFormatao"/>
        <w:spacing w:line="276" w:lineRule="auto"/>
        <w:ind w:left="1701"/>
        <w:jc w:val="both"/>
        <w:rPr>
          <w:rFonts w:ascii="Times New Roman" w:hAnsi="Times New Roman"/>
          <w:sz w:val="24"/>
          <w:szCs w:val="24"/>
        </w:rPr>
      </w:pPr>
      <w:r w:rsidRPr="004310F4">
        <w:rPr>
          <w:rFonts w:ascii="Times New Roman" w:hAnsi="Times New Roman"/>
          <w:sz w:val="24"/>
          <w:szCs w:val="24"/>
        </w:rPr>
        <w:t>SADI IN</w:t>
      </w:r>
      <w:r w:rsidRPr="004310F4">
        <w:rPr>
          <w:rFonts w:ascii="Times New Roman" w:hAnsi="Times New Roman"/>
          <w:sz w:val="24"/>
          <w:szCs w:val="24"/>
          <w:lang w:val="pt-BR"/>
        </w:rPr>
        <w:t>Á</w:t>
      </w:r>
      <w:r w:rsidRPr="004310F4">
        <w:rPr>
          <w:rFonts w:ascii="Times New Roman" w:hAnsi="Times New Roman"/>
          <w:sz w:val="24"/>
          <w:szCs w:val="24"/>
        </w:rPr>
        <w:t>CIO BONAMIGO, Prefeito Municipal de Descanso, Estado de Santa Catarina, no uso das atribuições que lhe confere a Lei Orgânica do Município, e</w:t>
      </w:r>
    </w:p>
    <w:p w:rsidR="004310F4" w:rsidRPr="004310F4" w:rsidRDefault="004310F4" w:rsidP="004310F4">
      <w:pPr>
        <w:tabs>
          <w:tab w:val="left" w:pos="426"/>
        </w:tabs>
        <w:spacing w:line="360" w:lineRule="auto"/>
        <w:jc w:val="both"/>
        <w:rPr>
          <w:szCs w:val="24"/>
        </w:rPr>
      </w:pPr>
    </w:p>
    <w:p w:rsidR="004310F4" w:rsidRDefault="004310F4" w:rsidP="004310F4">
      <w:pPr>
        <w:pStyle w:val="TextosemFormatao"/>
        <w:spacing w:line="276" w:lineRule="auto"/>
        <w:ind w:left="1701"/>
        <w:jc w:val="both"/>
        <w:rPr>
          <w:rFonts w:ascii="Times New Roman" w:hAnsi="Times New Roman"/>
          <w:sz w:val="24"/>
          <w:szCs w:val="24"/>
          <w:lang w:val="pt-BR"/>
        </w:rPr>
      </w:pPr>
      <w:r w:rsidRPr="004310F4">
        <w:rPr>
          <w:rFonts w:ascii="Times New Roman" w:hAnsi="Times New Roman"/>
          <w:b/>
          <w:sz w:val="24"/>
          <w:szCs w:val="24"/>
        </w:rPr>
        <w:t xml:space="preserve">Considerando </w:t>
      </w:r>
      <w:r w:rsidRPr="004310F4">
        <w:rPr>
          <w:rFonts w:ascii="Times New Roman" w:hAnsi="Times New Roman"/>
          <w:sz w:val="24"/>
          <w:szCs w:val="24"/>
        </w:rPr>
        <w:t xml:space="preserve">a Lei </w:t>
      </w:r>
      <w:r w:rsidRPr="004310F4">
        <w:rPr>
          <w:rFonts w:ascii="Times New Roman" w:hAnsi="Times New Roman"/>
          <w:sz w:val="24"/>
          <w:szCs w:val="24"/>
          <w:lang w:eastAsia="pt-BR"/>
        </w:rPr>
        <w:t>Complementar</w:t>
      </w:r>
      <w:r w:rsidRPr="004310F4">
        <w:rPr>
          <w:rFonts w:ascii="Times New Roman" w:hAnsi="Times New Roman"/>
          <w:sz w:val="24"/>
          <w:szCs w:val="24"/>
        </w:rPr>
        <w:t xml:space="preserve"> nº 101, de 05 de maio de 2000 - Lei de Responsabilidade Fiscal prevê, em seu art. 8º, que o Poder Executivo estabelecerá, em até trinta dias da promulgação do orçamento, a programação financeira e o cronograma de execução mensal de desembolso e, em seu art. 13º, que prevê o desdobramento em metas bimestrais de arrecadação;</w:t>
      </w:r>
    </w:p>
    <w:p w:rsidR="004310F4" w:rsidRPr="004310F4" w:rsidRDefault="004310F4" w:rsidP="004310F4">
      <w:pPr>
        <w:pStyle w:val="TextosemFormatao"/>
        <w:spacing w:line="360" w:lineRule="auto"/>
        <w:ind w:left="1701"/>
        <w:jc w:val="both"/>
        <w:rPr>
          <w:rFonts w:ascii="Times New Roman" w:hAnsi="Times New Roman"/>
          <w:sz w:val="24"/>
          <w:szCs w:val="24"/>
          <w:lang w:val="pt-BR"/>
        </w:rPr>
      </w:pPr>
    </w:p>
    <w:p w:rsidR="004310F4" w:rsidRPr="004310F4" w:rsidRDefault="004310F4" w:rsidP="004310F4">
      <w:pPr>
        <w:pStyle w:val="TextosemFormatao"/>
        <w:spacing w:line="276" w:lineRule="auto"/>
        <w:ind w:left="1701"/>
        <w:jc w:val="both"/>
        <w:rPr>
          <w:rFonts w:ascii="Times New Roman" w:hAnsi="Times New Roman"/>
          <w:sz w:val="24"/>
          <w:szCs w:val="24"/>
        </w:rPr>
      </w:pPr>
      <w:r w:rsidRPr="004310F4">
        <w:rPr>
          <w:rFonts w:ascii="Times New Roman" w:hAnsi="Times New Roman"/>
          <w:b/>
          <w:sz w:val="24"/>
          <w:szCs w:val="24"/>
        </w:rPr>
        <w:t xml:space="preserve">Considerando </w:t>
      </w:r>
      <w:r w:rsidRPr="004310F4">
        <w:rPr>
          <w:rFonts w:ascii="Times New Roman" w:hAnsi="Times New Roman"/>
          <w:sz w:val="24"/>
          <w:szCs w:val="24"/>
        </w:rPr>
        <w:t>que a LOA/20</w:t>
      </w:r>
      <w:r w:rsidRPr="004310F4">
        <w:rPr>
          <w:rFonts w:ascii="Times New Roman" w:hAnsi="Times New Roman"/>
          <w:sz w:val="24"/>
          <w:szCs w:val="24"/>
          <w:lang w:val="pt-BR"/>
        </w:rPr>
        <w:t>21</w:t>
      </w:r>
      <w:r w:rsidRPr="004310F4">
        <w:rPr>
          <w:rFonts w:ascii="Times New Roman" w:hAnsi="Times New Roman"/>
          <w:sz w:val="24"/>
          <w:szCs w:val="24"/>
        </w:rPr>
        <w:t xml:space="preserve"> - Lei nº </w:t>
      </w:r>
      <w:r w:rsidRPr="004310F4">
        <w:rPr>
          <w:rFonts w:ascii="Times New Roman" w:hAnsi="Times New Roman"/>
          <w:sz w:val="24"/>
          <w:szCs w:val="24"/>
          <w:lang w:val="pt-BR"/>
        </w:rPr>
        <w:t>1779/2020</w:t>
      </w:r>
      <w:r w:rsidRPr="004310F4">
        <w:rPr>
          <w:rFonts w:ascii="Times New Roman" w:hAnsi="Times New Roman"/>
          <w:sz w:val="24"/>
          <w:szCs w:val="24"/>
        </w:rPr>
        <w:t xml:space="preserve">, que estima a receita e fixa a despesa do Município, para o </w:t>
      </w:r>
      <w:r w:rsidRPr="004310F4">
        <w:rPr>
          <w:rFonts w:ascii="Times New Roman" w:hAnsi="Times New Roman"/>
          <w:sz w:val="24"/>
          <w:szCs w:val="24"/>
          <w:lang w:eastAsia="pt-BR"/>
        </w:rPr>
        <w:t>exercício</w:t>
      </w:r>
      <w:r w:rsidRPr="004310F4">
        <w:rPr>
          <w:rFonts w:ascii="Times New Roman" w:hAnsi="Times New Roman"/>
          <w:sz w:val="24"/>
          <w:szCs w:val="24"/>
        </w:rPr>
        <w:t xml:space="preserve"> financeiro de 20</w:t>
      </w:r>
      <w:r w:rsidRPr="004310F4">
        <w:rPr>
          <w:rFonts w:ascii="Times New Roman" w:hAnsi="Times New Roman"/>
          <w:sz w:val="24"/>
          <w:szCs w:val="24"/>
          <w:lang w:val="pt-BR"/>
        </w:rPr>
        <w:t>21</w:t>
      </w:r>
      <w:r w:rsidRPr="004310F4">
        <w:rPr>
          <w:rFonts w:ascii="Times New Roman" w:hAnsi="Times New Roman"/>
          <w:sz w:val="24"/>
          <w:szCs w:val="24"/>
        </w:rPr>
        <w:t xml:space="preserve">, foi sancionada e promulgada na data de </w:t>
      </w:r>
      <w:r w:rsidRPr="004310F4">
        <w:rPr>
          <w:rFonts w:ascii="Times New Roman" w:hAnsi="Times New Roman"/>
          <w:sz w:val="24"/>
          <w:szCs w:val="24"/>
          <w:lang w:val="pt-BR"/>
        </w:rPr>
        <w:t>19 de novembro de 2020;</w:t>
      </w:r>
    </w:p>
    <w:p w:rsidR="004310F4" w:rsidRDefault="004310F4" w:rsidP="004310F4">
      <w:pPr>
        <w:pStyle w:val="TextosemFormatao"/>
        <w:spacing w:line="276" w:lineRule="auto"/>
        <w:ind w:left="1701"/>
        <w:jc w:val="both"/>
        <w:rPr>
          <w:rFonts w:ascii="Times New Roman" w:hAnsi="Times New Roman"/>
          <w:sz w:val="24"/>
          <w:szCs w:val="24"/>
          <w:lang w:val="pt-BR"/>
        </w:rPr>
      </w:pPr>
      <w:r w:rsidRPr="004310F4">
        <w:rPr>
          <w:rFonts w:ascii="Times New Roman" w:hAnsi="Times New Roman"/>
          <w:b/>
          <w:sz w:val="24"/>
          <w:szCs w:val="24"/>
        </w:rPr>
        <w:t xml:space="preserve">Considerando </w:t>
      </w:r>
      <w:r w:rsidRPr="004310F4">
        <w:rPr>
          <w:rFonts w:ascii="Times New Roman" w:hAnsi="Times New Roman"/>
          <w:sz w:val="24"/>
          <w:szCs w:val="24"/>
        </w:rPr>
        <w:t>as normas de escrituração previstas na Lei n° 4.320/64 e no art. 50 da Lei Complementar nº 101/2000;</w:t>
      </w:r>
    </w:p>
    <w:p w:rsidR="004310F4" w:rsidRPr="004310F4" w:rsidRDefault="004310F4" w:rsidP="004310F4">
      <w:pPr>
        <w:pStyle w:val="TextosemFormatao"/>
        <w:spacing w:line="360" w:lineRule="auto"/>
        <w:ind w:left="1701"/>
        <w:jc w:val="both"/>
        <w:rPr>
          <w:rFonts w:ascii="Times New Roman" w:hAnsi="Times New Roman"/>
          <w:sz w:val="24"/>
          <w:szCs w:val="24"/>
          <w:lang w:val="pt-BR"/>
        </w:rPr>
      </w:pPr>
    </w:p>
    <w:p w:rsidR="004310F4" w:rsidRDefault="004310F4" w:rsidP="004310F4">
      <w:pPr>
        <w:pStyle w:val="TextosemFormatao"/>
        <w:spacing w:line="276" w:lineRule="auto"/>
        <w:ind w:left="1701"/>
        <w:jc w:val="both"/>
        <w:rPr>
          <w:rFonts w:ascii="Times New Roman" w:hAnsi="Times New Roman"/>
          <w:sz w:val="24"/>
          <w:szCs w:val="24"/>
          <w:lang w:val="pt-BR"/>
        </w:rPr>
      </w:pPr>
      <w:r w:rsidRPr="004310F4">
        <w:rPr>
          <w:rFonts w:ascii="Times New Roman" w:hAnsi="Times New Roman"/>
          <w:b/>
          <w:sz w:val="24"/>
          <w:szCs w:val="24"/>
        </w:rPr>
        <w:t>Considerando</w:t>
      </w:r>
      <w:r w:rsidRPr="004310F4">
        <w:rPr>
          <w:rFonts w:ascii="Times New Roman" w:hAnsi="Times New Roman"/>
          <w:sz w:val="24"/>
          <w:szCs w:val="24"/>
        </w:rPr>
        <w:t xml:space="preserve"> as disposições da LDO – Lei de Diretrizes Orçamentárias para o exercício de 20</w:t>
      </w:r>
      <w:r w:rsidRPr="004310F4">
        <w:rPr>
          <w:rFonts w:ascii="Times New Roman" w:hAnsi="Times New Roman"/>
          <w:sz w:val="24"/>
          <w:szCs w:val="24"/>
          <w:lang w:val="pt-BR"/>
        </w:rPr>
        <w:t>21</w:t>
      </w:r>
      <w:r w:rsidRPr="004310F4">
        <w:rPr>
          <w:rFonts w:ascii="Times New Roman" w:hAnsi="Times New Roman"/>
          <w:sz w:val="24"/>
          <w:szCs w:val="24"/>
        </w:rPr>
        <w:t xml:space="preserve"> – Lei Municipal nº </w:t>
      </w:r>
      <w:r w:rsidRPr="004310F4">
        <w:rPr>
          <w:rFonts w:ascii="Times New Roman" w:hAnsi="Times New Roman"/>
          <w:sz w:val="24"/>
          <w:szCs w:val="24"/>
          <w:lang w:val="pt-BR"/>
        </w:rPr>
        <w:t>1773/2020</w:t>
      </w:r>
      <w:r w:rsidRPr="004310F4">
        <w:rPr>
          <w:rFonts w:ascii="Times New Roman" w:hAnsi="Times New Roman"/>
          <w:sz w:val="24"/>
          <w:szCs w:val="24"/>
        </w:rPr>
        <w:t xml:space="preserve">, de </w:t>
      </w:r>
      <w:r w:rsidRPr="004310F4">
        <w:rPr>
          <w:rFonts w:ascii="Times New Roman" w:hAnsi="Times New Roman"/>
          <w:sz w:val="24"/>
          <w:szCs w:val="24"/>
          <w:lang w:val="pt-BR"/>
        </w:rPr>
        <w:t>14</w:t>
      </w:r>
      <w:r w:rsidRPr="004310F4">
        <w:rPr>
          <w:rFonts w:ascii="Times New Roman" w:hAnsi="Times New Roman"/>
          <w:sz w:val="24"/>
          <w:szCs w:val="24"/>
        </w:rPr>
        <w:t>.10.20</w:t>
      </w:r>
      <w:r w:rsidRPr="004310F4">
        <w:rPr>
          <w:rFonts w:ascii="Times New Roman" w:hAnsi="Times New Roman"/>
          <w:sz w:val="24"/>
          <w:szCs w:val="24"/>
          <w:lang w:val="pt-BR"/>
        </w:rPr>
        <w:t>20;</w:t>
      </w:r>
    </w:p>
    <w:p w:rsidR="004310F4" w:rsidRPr="004310F4" w:rsidRDefault="004310F4" w:rsidP="004310F4">
      <w:pPr>
        <w:pStyle w:val="TextosemFormatao"/>
        <w:spacing w:line="360" w:lineRule="auto"/>
        <w:ind w:left="1701"/>
        <w:jc w:val="both"/>
        <w:rPr>
          <w:rFonts w:ascii="Times New Roman" w:hAnsi="Times New Roman"/>
          <w:sz w:val="24"/>
          <w:szCs w:val="24"/>
          <w:lang w:val="pt-BR"/>
        </w:rPr>
      </w:pPr>
    </w:p>
    <w:p w:rsidR="004310F4" w:rsidRDefault="004310F4" w:rsidP="004310F4">
      <w:pPr>
        <w:pStyle w:val="TextosemFormatao"/>
        <w:spacing w:line="276" w:lineRule="auto"/>
        <w:ind w:left="1701"/>
        <w:jc w:val="both"/>
        <w:rPr>
          <w:rFonts w:ascii="Times New Roman" w:hAnsi="Times New Roman"/>
          <w:sz w:val="24"/>
          <w:szCs w:val="24"/>
          <w:lang w:val="pt-BR"/>
        </w:rPr>
      </w:pPr>
      <w:r w:rsidRPr="004310F4">
        <w:rPr>
          <w:rFonts w:ascii="Times New Roman" w:hAnsi="Times New Roman"/>
          <w:b/>
          <w:sz w:val="24"/>
          <w:szCs w:val="24"/>
        </w:rPr>
        <w:t xml:space="preserve">Considerando </w:t>
      </w:r>
      <w:r w:rsidRPr="004310F4">
        <w:rPr>
          <w:rFonts w:ascii="Times New Roman" w:hAnsi="Times New Roman"/>
          <w:sz w:val="24"/>
          <w:szCs w:val="24"/>
        </w:rPr>
        <w:t>a transparência necessária das informações contábeis através do Relatório Resumido da Execução Orçamentária e do Relatório de gestão Fiscal, da Lei Complementar nº 101/2000, previsto nos artigos 52 a 54 da Lei Complementar nº 101;</w:t>
      </w:r>
    </w:p>
    <w:p w:rsidR="004310F4" w:rsidRPr="004310F4" w:rsidRDefault="004310F4" w:rsidP="004310F4">
      <w:pPr>
        <w:pStyle w:val="TextosemFormatao"/>
        <w:spacing w:line="360" w:lineRule="auto"/>
        <w:ind w:left="1701"/>
        <w:jc w:val="both"/>
        <w:rPr>
          <w:rFonts w:ascii="Times New Roman" w:hAnsi="Times New Roman"/>
          <w:sz w:val="24"/>
          <w:szCs w:val="24"/>
          <w:lang w:val="pt-BR"/>
        </w:rPr>
      </w:pPr>
    </w:p>
    <w:p w:rsidR="004310F4" w:rsidRDefault="004310F4" w:rsidP="004310F4">
      <w:pPr>
        <w:pStyle w:val="TextosemFormatao"/>
        <w:spacing w:line="276" w:lineRule="auto"/>
        <w:ind w:left="1701"/>
        <w:jc w:val="both"/>
        <w:rPr>
          <w:rFonts w:ascii="Times New Roman" w:hAnsi="Times New Roman"/>
          <w:sz w:val="24"/>
          <w:szCs w:val="24"/>
          <w:lang w:val="pt-BR"/>
        </w:rPr>
      </w:pPr>
      <w:r w:rsidRPr="004310F4">
        <w:rPr>
          <w:rFonts w:ascii="Times New Roman" w:hAnsi="Times New Roman"/>
          <w:b/>
          <w:sz w:val="24"/>
          <w:szCs w:val="24"/>
        </w:rPr>
        <w:t xml:space="preserve">Considerando </w:t>
      </w:r>
      <w:r w:rsidRPr="004310F4">
        <w:rPr>
          <w:rFonts w:ascii="Times New Roman" w:hAnsi="Times New Roman"/>
          <w:sz w:val="24"/>
          <w:szCs w:val="24"/>
        </w:rPr>
        <w:t>o encaminhamento a ser realizado por cada Secretaria de Governo das necessidades de realização de despesas durante o exercício;</w:t>
      </w:r>
    </w:p>
    <w:p w:rsidR="004310F4" w:rsidRPr="004310F4" w:rsidRDefault="004310F4" w:rsidP="004310F4">
      <w:pPr>
        <w:pStyle w:val="TextosemFormatao"/>
        <w:spacing w:line="360" w:lineRule="auto"/>
        <w:ind w:left="1701"/>
        <w:jc w:val="both"/>
        <w:rPr>
          <w:rFonts w:ascii="Times New Roman" w:hAnsi="Times New Roman"/>
          <w:sz w:val="24"/>
          <w:szCs w:val="24"/>
          <w:lang w:val="pt-BR"/>
        </w:rPr>
      </w:pPr>
    </w:p>
    <w:p w:rsidR="004310F4" w:rsidRPr="004310F4" w:rsidRDefault="004310F4" w:rsidP="004310F4">
      <w:pPr>
        <w:pStyle w:val="TextosemFormatao"/>
        <w:spacing w:line="276" w:lineRule="auto"/>
        <w:ind w:left="1701"/>
        <w:jc w:val="both"/>
        <w:rPr>
          <w:rFonts w:ascii="Times New Roman" w:hAnsi="Times New Roman"/>
          <w:sz w:val="24"/>
          <w:szCs w:val="24"/>
        </w:rPr>
      </w:pPr>
      <w:r w:rsidRPr="004310F4">
        <w:rPr>
          <w:rFonts w:ascii="Times New Roman" w:hAnsi="Times New Roman"/>
          <w:b/>
          <w:sz w:val="24"/>
          <w:szCs w:val="24"/>
        </w:rPr>
        <w:t xml:space="preserve">Considerando </w:t>
      </w:r>
      <w:r w:rsidRPr="004310F4">
        <w:rPr>
          <w:rFonts w:ascii="Times New Roman" w:hAnsi="Times New Roman"/>
          <w:sz w:val="24"/>
          <w:szCs w:val="24"/>
        </w:rPr>
        <w:t xml:space="preserve">a cronologia dos pagamentos dos restos a pagar e demais exigibilidades inscritas no passivo e a necessidade de o município manter a </w:t>
      </w:r>
      <w:r w:rsidRPr="004310F4">
        <w:rPr>
          <w:rFonts w:ascii="Times New Roman" w:hAnsi="Times New Roman"/>
          <w:sz w:val="24"/>
          <w:szCs w:val="24"/>
        </w:rPr>
        <w:lastRenderedPageBreak/>
        <w:t xml:space="preserve">compatibilidade entre as receitas e despesas orçamentárias conjugadas com o fluxo de recursos </w:t>
      </w:r>
      <w:proofErr w:type="spellStart"/>
      <w:r w:rsidRPr="004310F4">
        <w:rPr>
          <w:rFonts w:ascii="Times New Roman" w:hAnsi="Times New Roman"/>
          <w:sz w:val="24"/>
          <w:szCs w:val="24"/>
        </w:rPr>
        <w:t>extra-orçamentários</w:t>
      </w:r>
      <w:proofErr w:type="spellEnd"/>
      <w:r w:rsidRPr="004310F4">
        <w:rPr>
          <w:rFonts w:ascii="Times New Roman" w:hAnsi="Times New Roman"/>
          <w:sz w:val="24"/>
          <w:szCs w:val="24"/>
        </w:rPr>
        <w:t>:</w:t>
      </w:r>
    </w:p>
    <w:p w:rsidR="004310F4" w:rsidRPr="004310F4" w:rsidRDefault="004310F4" w:rsidP="004310F4">
      <w:pPr>
        <w:spacing w:line="360" w:lineRule="auto"/>
        <w:jc w:val="both"/>
        <w:rPr>
          <w:szCs w:val="24"/>
        </w:rPr>
      </w:pPr>
    </w:p>
    <w:p w:rsidR="004310F4" w:rsidRDefault="004310F4" w:rsidP="004310F4">
      <w:pPr>
        <w:pStyle w:val="TextosemFormatao"/>
        <w:spacing w:line="360" w:lineRule="auto"/>
        <w:ind w:left="1701"/>
        <w:jc w:val="both"/>
        <w:rPr>
          <w:rFonts w:ascii="Times New Roman" w:hAnsi="Times New Roman"/>
          <w:b/>
          <w:sz w:val="24"/>
          <w:szCs w:val="24"/>
          <w:lang w:val="pt-BR"/>
        </w:rPr>
      </w:pPr>
      <w:r w:rsidRPr="004310F4">
        <w:rPr>
          <w:rFonts w:ascii="Times New Roman" w:hAnsi="Times New Roman"/>
          <w:b/>
          <w:sz w:val="24"/>
          <w:szCs w:val="24"/>
          <w:lang w:eastAsia="pt-BR"/>
        </w:rPr>
        <w:t>DECRETA</w:t>
      </w:r>
      <w:r w:rsidRPr="004310F4">
        <w:rPr>
          <w:rFonts w:ascii="Times New Roman" w:hAnsi="Times New Roman"/>
          <w:b/>
          <w:sz w:val="24"/>
          <w:szCs w:val="24"/>
        </w:rPr>
        <w:t>:</w:t>
      </w:r>
    </w:p>
    <w:p w:rsidR="004310F4" w:rsidRPr="004310F4" w:rsidRDefault="004310F4" w:rsidP="004310F4">
      <w:pPr>
        <w:spacing w:line="276" w:lineRule="auto"/>
        <w:jc w:val="center"/>
        <w:rPr>
          <w:b/>
          <w:szCs w:val="24"/>
        </w:rPr>
      </w:pPr>
      <w:r w:rsidRPr="004310F4">
        <w:rPr>
          <w:b/>
          <w:szCs w:val="24"/>
        </w:rPr>
        <w:t>CAPÍTULO I</w:t>
      </w:r>
    </w:p>
    <w:p w:rsidR="004310F4" w:rsidRPr="004310F4" w:rsidRDefault="004310F4" w:rsidP="004310F4">
      <w:pPr>
        <w:spacing w:line="276" w:lineRule="auto"/>
        <w:jc w:val="center"/>
        <w:rPr>
          <w:b/>
          <w:szCs w:val="24"/>
        </w:rPr>
      </w:pPr>
    </w:p>
    <w:p w:rsidR="004310F4" w:rsidRPr="004310F4" w:rsidRDefault="004310F4" w:rsidP="004310F4">
      <w:pPr>
        <w:spacing w:line="276" w:lineRule="auto"/>
        <w:jc w:val="center"/>
        <w:rPr>
          <w:b/>
          <w:szCs w:val="24"/>
        </w:rPr>
      </w:pPr>
      <w:r w:rsidRPr="004310F4">
        <w:rPr>
          <w:b/>
          <w:szCs w:val="24"/>
        </w:rPr>
        <w:t>DISPOSIÇÕES PRELIMINARES</w:t>
      </w:r>
    </w:p>
    <w:p w:rsidR="004310F4" w:rsidRPr="004310F4" w:rsidRDefault="004310F4" w:rsidP="004310F4">
      <w:pPr>
        <w:spacing w:line="276" w:lineRule="auto"/>
        <w:ind w:firstLine="1417"/>
        <w:jc w:val="both"/>
        <w:rPr>
          <w:szCs w:val="24"/>
        </w:rPr>
      </w:pPr>
    </w:p>
    <w:p w:rsidR="004310F4" w:rsidRPr="004310F4" w:rsidRDefault="004310F4" w:rsidP="004310F4">
      <w:pPr>
        <w:pStyle w:val="TextosemFormatao"/>
        <w:spacing w:line="360" w:lineRule="auto"/>
        <w:ind w:firstLine="1701"/>
        <w:jc w:val="both"/>
        <w:rPr>
          <w:rFonts w:ascii="Times New Roman" w:hAnsi="Times New Roman"/>
          <w:sz w:val="24"/>
          <w:szCs w:val="24"/>
          <w:lang w:eastAsia="pt-BR"/>
        </w:rPr>
      </w:pPr>
      <w:r w:rsidRPr="004310F4">
        <w:rPr>
          <w:rFonts w:ascii="Times New Roman" w:hAnsi="Times New Roman"/>
          <w:sz w:val="24"/>
          <w:szCs w:val="24"/>
          <w:lang w:eastAsia="pt-BR"/>
        </w:rPr>
        <w:t xml:space="preserve">Art. 1° Fica estabelecida a programação financeira e o cronograma de desembolso da Administração Direta e Indireta do Município, consoante a Lei nº </w:t>
      </w:r>
      <w:r w:rsidRPr="004310F4">
        <w:rPr>
          <w:rFonts w:ascii="Times New Roman" w:hAnsi="Times New Roman"/>
          <w:sz w:val="24"/>
          <w:szCs w:val="24"/>
          <w:lang w:val="pt-BR" w:eastAsia="pt-BR"/>
        </w:rPr>
        <w:t>1779/2020</w:t>
      </w:r>
      <w:r w:rsidRPr="004310F4">
        <w:rPr>
          <w:rFonts w:ascii="Times New Roman" w:hAnsi="Times New Roman"/>
          <w:sz w:val="24"/>
          <w:szCs w:val="24"/>
          <w:lang w:eastAsia="pt-BR"/>
        </w:rPr>
        <w:t>, de</w:t>
      </w:r>
      <w:r w:rsidRPr="004310F4">
        <w:rPr>
          <w:rFonts w:ascii="Times New Roman" w:hAnsi="Times New Roman"/>
          <w:sz w:val="24"/>
          <w:szCs w:val="24"/>
          <w:lang w:val="pt-BR" w:eastAsia="pt-BR"/>
        </w:rPr>
        <w:t xml:space="preserve"> 19.11</w:t>
      </w:r>
      <w:r w:rsidRPr="004310F4">
        <w:rPr>
          <w:rFonts w:ascii="Times New Roman" w:hAnsi="Times New Roman"/>
          <w:sz w:val="24"/>
          <w:szCs w:val="24"/>
          <w:lang w:eastAsia="pt-BR"/>
        </w:rPr>
        <w:t>.20</w:t>
      </w:r>
      <w:r w:rsidRPr="004310F4">
        <w:rPr>
          <w:rFonts w:ascii="Times New Roman" w:hAnsi="Times New Roman"/>
          <w:sz w:val="24"/>
          <w:szCs w:val="24"/>
          <w:lang w:val="pt-BR" w:eastAsia="pt-BR"/>
        </w:rPr>
        <w:t>20</w:t>
      </w:r>
      <w:r w:rsidRPr="004310F4">
        <w:rPr>
          <w:rFonts w:ascii="Times New Roman" w:hAnsi="Times New Roman"/>
          <w:sz w:val="24"/>
          <w:szCs w:val="24"/>
          <w:lang w:eastAsia="pt-BR"/>
        </w:rPr>
        <w:t>, que estima a receita e fixa a despesa do Município, para o exercício financeiro de 20</w:t>
      </w:r>
      <w:r w:rsidRPr="004310F4">
        <w:rPr>
          <w:rFonts w:ascii="Times New Roman" w:hAnsi="Times New Roman"/>
          <w:sz w:val="24"/>
          <w:szCs w:val="24"/>
          <w:lang w:val="pt-BR" w:eastAsia="pt-BR"/>
        </w:rPr>
        <w:t>21</w:t>
      </w:r>
      <w:r w:rsidRPr="004310F4">
        <w:rPr>
          <w:rFonts w:ascii="Times New Roman" w:hAnsi="Times New Roman"/>
          <w:sz w:val="24"/>
          <w:szCs w:val="24"/>
          <w:lang w:eastAsia="pt-BR"/>
        </w:rPr>
        <w:t>.</w:t>
      </w:r>
    </w:p>
    <w:p w:rsidR="004310F4" w:rsidRPr="004310F4" w:rsidRDefault="004310F4" w:rsidP="004310F4">
      <w:pPr>
        <w:pStyle w:val="TextosemFormatao"/>
        <w:spacing w:line="360" w:lineRule="auto"/>
        <w:ind w:firstLine="1701"/>
        <w:jc w:val="both"/>
        <w:rPr>
          <w:rFonts w:ascii="Times New Roman" w:hAnsi="Times New Roman"/>
          <w:sz w:val="24"/>
          <w:szCs w:val="24"/>
          <w:lang w:eastAsia="pt-BR"/>
        </w:rPr>
      </w:pPr>
      <w:r w:rsidRPr="004310F4">
        <w:rPr>
          <w:rFonts w:ascii="Times New Roman" w:hAnsi="Times New Roman"/>
          <w:sz w:val="24"/>
          <w:szCs w:val="24"/>
          <w:lang w:eastAsia="pt-BR"/>
        </w:rPr>
        <w:t>Parágrafo único. Fazem parte integrante deste Decreto:</w:t>
      </w:r>
    </w:p>
    <w:p w:rsidR="004310F4" w:rsidRPr="004310F4" w:rsidRDefault="004310F4" w:rsidP="004310F4">
      <w:pPr>
        <w:pStyle w:val="TextosemFormatao"/>
        <w:spacing w:line="360" w:lineRule="auto"/>
        <w:ind w:firstLine="1701"/>
        <w:jc w:val="both"/>
        <w:rPr>
          <w:rFonts w:ascii="Times New Roman" w:hAnsi="Times New Roman"/>
          <w:sz w:val="24"/>
          <w:szCs w:val="24"/>
          <w:lang w:eastAsia="pt-BR"/>
        </w:rPr>
      </w:pPr>
      <w:r w:rsidRPr="004310F4">
        <w:rPr>
          <w:rFonts w:ascii="Times New Roman" w:hAnsi="Times New Roman"/>
          <w:sz w:val="24"/>
          <w:szCs w:val="24"/>
          <w:lang w:eastAsia="pt-BR"/>
        </w:rPr>
        <w:t>I – Anexo I - Estabelece o desdobramento da Receita em Metas Bimestrais de Arrecadação, para o exercício 20</w:t>
      </w:r>
      <w:r w:rsidRPr="004310F4">
        <w:rPr>
          <w:rFonts w:ascii="Times New Roman" w:hAnsi="Times New Roman"/>
          <w:sz w:val="24"/>
          <w:szCs w:val="24"/>
          <w:lang w:val="pt-BR" w:eastAsia="pt-BR"/>
        </w:rPr>
        <w:t>21</w:t>
      </w:r>
      <w:r w:rsidRPr="004310F4">
        <w:rPr>
          <w:rFonts w:ascii="Times New Roman" w:hAnsi="Times New Roman"/>
          <w:sz w:val="24"/>
          <w:szCs w:val="24"/>
          <w:lang w:eastAsia="pt-BR"/>
        </w:rPr>
        <w:t>;</w:t>
      </w:r>
    </w:p>
    <w:p w:rsidR="004310F4" w:rsidRPr="004310F4" w:rsidRDefault="004310F4" w:rsidP="004310F4">
      <w:pPr>
        <w:pStyle w:val="TextosemFormatao"/>
        <w:spacing w:line="360" w:lineRule="auto"/>
        <w:ind w:firstLine="1701"/>
        <w:jc w:val="both"/>
        <w:rPr>
          <w:rFonts w:ascii="Times New Roman" w:hAnsi="Times New Roman"/>
          <w:sz w:val="24"/>
          <w:szCs w:val="24"/>
          <w:lang w:eastAsia="pt-BR"/>
        </w:rPr>
      </w:pPr>
      <w:r w:rsidRPr="004310F4">
        <w:rPr>
          <w:rFonts w:ascii="Times New Roman" w:hAnsi="Times New Roman"/>
          <w:sz w:val="24"/>
          <w:szCs w:val="24"/>
          <w:lang w:eastAsia="pt-BR"/>
        </w:rPr>
        <w:t>II – Anexo II – Estabelece o Cronograma de Desembolso Mensal, para exercício de 20</w:t>
      </w:r>
      <w:r w:rsidRPr="004310F4">
        <w:rPr>
          <w:rFonts w:ascii="Times New Roman" w:hAnsi="Times New Roman"/>
          <w:sz w:val="24"/>
          <w:szCs w:val="24"/>
          <w:lang w:val="pt-BR" w:eastAsia="pt-BR"/>
        </w:rPr>
        <w:t>21</w:t>
      </w:r>
      <w:r w:rsidRPr="004310F4">
        <w:rPr>
          <w:rFonts w:ascii="Times New Roman" w:hAnsi="Times New Roman"/>
          <w:sz w:val="24"/>
          <w:szCs w:val="24"/>
          <w:lang w:eastAsia="pt-BR"/>
        </w:rPr>
        <w:t>;</w:t>
      </w:r>
    </w:p>
    <w:p w:rsidR="004310F4" w:rsidRPr="004310F4" w:rsidRDefault="004310F4" w:rsidP="004310F4">
      <w:pPr>
        <w:pStyle w:val="TextosemFormatao"/>
        <w:spacing w:line="360" w:lineRule="auto"/>
        <w:ind w:firstLine="1701"/>
        <w:jc w:val="both"/>
        <w:rPr>
          <w:rFonts w:ascii="Times New Roman" w:hAnsi="Times New Roman"/>
          <w:sz w:val="24"/>
          <w:szCs w:val="24"/>
        </w:rPr>
      </w:pPr>
      <w:r w:rsidRPr="004310F4">
        <w:rPr>
          <w:rFonts w:ascii="Times New Roman" w:hAnsi="Times New Roman"/>
          <w:sz w:val="24"/>
          <w:szCs w:val="24"/>
          <w:lang w:eastAsia="pt-BR"/>
        </w:rPr>
        <w:t>III – Anexo III –Demonstra o desdobramento da Receita e Despesa, por Fonte de Recursos, para o exercício de 20</w:t>
      </w:r>
      <w:r w:rsidRPr="004310F4">
        <w:rPr>
          <w:rFonts w:ascii="Times New Roman" w:hAnsi="Times New Roman"/>
          <w:sz w:val="24"/>
          <w:szCs w:val="24"/>
          <w:lang w:val="pt-BR" w:eastAsia="pt-BR"/>
        </w:rPr>
        <w:t>21</w:t>
      </w:r>
      <w:r w:rsidRPr="004310F4">
        <w:rPr>
          <w:rFonts w:ascii="Times New Roman" w:hAnsi="Times New Roman"/>
          <w:sz w:val="24"/>
          <w:szCs w:val="24"/>
        </w:rPr>
        <w:t xml:space="preserve">. </w:t>
      </w:r>
    </w:p>
    <w:p w:rsidR="004310F4" w:rsidRPr="004310F4" w:rsidRDefault="004310F4" w:rsidP="004310F4">
      <w:pPr>
        <w:spacing w:line="360" w:lineRule="auto"/>
        <w:ind w:firstLine="1417"/>
        <w:jc w:val="both"/>
        <w:rPr>
          <w:szCs w:val="24"/>
        </w:rPr>
      </w:pPr>
    </w:p>
    <w:p w:rsidR="004310F4" w:rsidRPr="004310F4" w:rsidRDefault="004310F4" w:rsidP="004310F4">
      <w:pPr>
        <w:spacing w:line="276" w:lineRule="auto"/>
        <w:jc w:val="center"/>
        <w:rPr>
          <w:b/>
          <w:szCs w:val="24"/>
        </w:rPr>
      </w:pPr>
      <w:r w:rsidRPr="004310F4">
        <w:rPr>
          <w:b/>
          <w:szCs w:val="24"/>
        </w:rPr>
        <w:t>CAPÍTULO II</w:t>
      </w:r>
    </w:p>
    <w:p w:rsidR="004310F4" w:rsidRPr="004310F4" w:rsidRDefault="004310F4" w:rsidP="004310F4">
      <w:pPr>
        <w:spacing w:line="276" w:lineRule="auto"/>
        <w:jc w:val="center"/>
        <w:rPr>
          <w:b/>
          <w:szCs w:val="24"/>
        </w:rPr>
      </w:pPr>
    </w:p>
    <w:p w:rsidR="004310F4" w:rsidRPr="004310F4" w:rsidRDefault="004310F4" w:rsidP="004310F4">
      <w:pPr>
        <w:spacing w:line="276" w:lineRule="auto"/>
        <w:jc w:val="center"/>
        <w:rPr>
          <w:b/>
          <w:szCs w:val="24"/>
        </w:rPr>
      </w:pPr>
      <w:r w:rsidRPr="004310F4">
        <w:rPr>
          <w:b/>
          <w:szCs w:val="24"/>
        </w:rPr>
        <w:t>DA PROGRAMAÇÃO FINANCEIRA E DO CRONOGRAMA DE DESEMBOLSO</w:t>
      </w:r>
    </w:p>
    <w:p w:rsidR="004310F4" w:rsidRPr="004310F4" w:rsidRDefault="004310F4" w:rsidP="004310F4">
      <w:pPr>
        <w:spacing w:line="276" w:lineRule="auto"/>
        <w:jc w:val="center"/>
        <w:rPr>
          <w:b/>
          <w:szCs w:val="24"/>
        </w:rPr>
      </w:pPr>
    </w:p>
    <w:p w:rsidR="004310F4" w:rsidRPr="004310F4" w:rsidRDefault="004310F4" w:rsidP="004310F4">
      <w:pPr>
        <w:spacing w:line="276" w:lineRule="auto"/>
        <w:jc w:val="center"/>
        <w:rPr>
          <w:b/>
          <w:szCs w:val="24"/>
        </w:rPr>
      </w:pPr>
      <w:r w:rsidRPr="004310F4">
        <w:rPr>
          <w:b/>
          <w:szCs w:val="24"/>
        </w:rPr>
        <w:t>SEÇÃO ÚNICA</w:t>
      </w:r>
    </w:p>
    <w:p w:rsidR="004310F4" w:rsidRPr="004310F4" w:rsidRDefault="004310F4" w:rsidP="004310F4">
      <w:pPr>
        <w:spacing w:line="276" w:lineRule="auto"/>
        <w:jc w:val="center"/>
        <w:rPr>
          <w:b/>
          <w:szCs w:val="24"/>
        </w:rPr>
      </w:pPr>
      <w:r w:rsidRPr="004310F4">
        <w:rPr>
          <w:b/>
          <w:szCs w:val="24"/>
        </w:rPr>
        <w:t>DAS FINALIDADES</w:t>
      </w:r>
    </w:p>
    <w:p w:rsidR="004310F4" w:rsidRPr="004310F4" w:rsidRDefault="004310F4" w:rsidP="004310F4">
      <w:pPr>
        <w:spacing w:line="276" w:lineRule="auto"/>
        <w:jc w:val="center"/>
        <w:rPr>
          <w:b/>
          <w:szCs w:val="24"/>
        </w:rPr>
      </w:pPr>
    </w:p>
    <w:p w:rsidR="004310F4" w:rsidRPr="004310F4" w:rsidRDefault="004310F4" w:rsidP="004310F4">
      <w:pPr>
        <w:pStyle w:val="TextosemFormatao"/>
        <w:spacing w:line="360" w:lineRule="auto"/>
        <w:ind w:firstLine="1701"/>
        <w:jc w:val="both"/>
        <w:rPr>
          <w:rFonts w:ascii="Times New Roman" w:hAnsi="Times New Roman"/>
          <w:sz w:val="24"/>
          <w:szCs w:val="24"/>
          <w:lang w:eastAsia="pt-BR"/>
        </w:rPr>
      </w:pPr>
      <w:r w:rsidRPr="004310F4">
        <w:rPr>
          <w:rFonts w:ascii="Times New Roman" w:hAnsi="Times New Roman"/>
          <w:sz w:val="24"/>
          <w:szCs w:val="24"/>
          <w:lang w:eastAsia="pt-BR"/>
        </w:rPr>
        <w:t>Art. 2º A programação financeira e o cronograma de desembolso, com o objetivo de cumprir o princípio do planejamento e do equilíbrio das contas públicas, destina-se a:</w:t>
      </w:r>
    </w:p>
    <w:p w:rsidR="004310F4" w:rsidRPr="004310F4" w:rsidRDefault="004310F4" w:rsidP="004310F4">
      <w:pPr>
        <w:pStyle w:val="TextosemFormatao"/>
        <w:spacing w:line="360" w:lineRule="auto"/>
        <w:ind w:firstLine="1701"/>
        <w:jc w:val="both"/>
        <w:rPr>
          <w:rFonts w:ascii="Times New Roman" w:hAnsi="Times New Roman"/>
          <w:sz w:val="24"/>
          <w:szCs w:val="24"/>
          <w:lang w:eastAsia="pt-BR"/>
        </w:rPr>
      </w:pPr>
      <w:r w:rsidRPr="004310F4">
        <w:rPr>
          <w:rFonts w:ascii="Times New Roman" w:hAnsi="Times New Roman"/>
          <w:sz w:val="24"/>
          <w:szCs w:val="24"/>
          <w:lang w:eastAsia="pt-BR"/>
        </w:rPr>
        <w:t xml:space="preserve">I - </w:t>
      </w:r>
      <w:r w:rsidRPr="004310F4">
        <w:rPr>
          <w:rFonts w:ascii="Times New Roman" w:hAnsi="Times New Roman"/>
          <w:sz w:val="24"/>
          <w:szCs w:val="24"/>
          <w:lang w:val="pt-BR" w:eastAsia="pt-BR"/>
        </w:rPr>
        <w:t>A</w:t>
      </w:r>
      <w:proofErr w:type="spellStart"/>
      <w:r w:rsidRPr="004310F4">
        <w:rPr>
          <w:rFonts w:ascii="Times New Roman" w:hAnsi="Times New Roman"/>
          <w:sz w:val="24"/>
          <w:szCs w:val="24"/>
          <w:lang w:eastAsia="pt-BR"/>
        </w:rPr>
        <w:t>ssegurar</w:t>
      </w:r>
      <w:proofErr w:type="spellEnd"/>
      <w:r w:rsidRPr="004310F4">
        <w:rPr>
          <w:rFonts w:ascii="Times New Roman" w:hAnsi="Times New Roman"/>
          <w:sz w:val="24"/>
          <w:szCs w:val="24"/>
          <w:lang w:eastAsia="pt-BR"/>
        </w:rPr>
        <w:t xml:space="preserve"> às Secretarias de Governo a implementação do planejamento a ser realizado em cada Pasta, com vistas à melhor execução dos programas de governo;</w:t>
      </w:r>
    </w:p>
    <w:p w:rsidR="004310F4" w:rsidRPr="004310F4" w:rsidRDefault="004310F4" w:rsidP="004310F4">
      <w:pPr>
        <w:pStyle w:val="TextosemFormatao"/>
        <w:spacing w:line="360" w:lineRule="auto"/>
        <w:ind w:firstLine="1701"/>
        <w:jc w:val="both"/>
        <w:rPr>
          <w:rFonts w:ascii="Times New Roman" w:hAnsi="Times New Roman"/>
          <w:sz w:val="24"/>
          <w:szCs w:val="24"/>
          <w:lang w:eastAsia="pt-BR"/>
        </w:rPr>
      </w:pPr>
      <w:r w:rsidRPr="004310F4">
        <w:rPr>
          <w:rFonts w:ascii="Times New Roman" w:hAnsi="Times New Roman"/>
          <w:sz w:val="24"/>
          <w:szCs w:val="24"/>
          <w:lang w:eastAsia="pt-BR"/>
        </w:rPr>
        <w:lastRenderedPageBreak/>
        <w:t>II - Identificar as causas do déficit financeiro ou orçamentário, quando houver;</w:t>
      </w:r>
    </w:p>
    <w:p w:rsidR="004310F4" w:rsidRPr="004310F4" w:rsidRDefault="004310F4" w:rsidP="004310F4">
      <w:pPr>
        <w:pStyle w:val="TextosemFormatao"/>
        <w:spacing w:line="360" w:lineRule="auto"/>
        <w:ind w:firstLine="1701"/>
        <w:jc w:val="both"/>
        <w:rPr>
          <w:rFonts w:ascii="Times New Roman" w:hAnsi="Times New Roman"/>
          <w:sz w:val="24"/>
          <w:szCs w:val="24"/>
          <w:lang w:eastAsia="pt-BR"/>
        </w:rPr>
      </w:pPr>
      <w:r w:rsidRPr="004310F4">
        <w:rPr>
          <w:rFonts w:ascii="Times New Roman" w:hAnsi="Times New Roman"/>
          <w:sz w:val="24"/>
          <w:szCs w:val="24"/>
          <w:lang w:eastAsia="pt-BR"/>
        </w:rPr>
        <w:t>III - Servir de subsídio para a definição dos critérios para a limitação de empenho e movimentação financeira, em caso de não atingir os resultados fiscais, nominal e primário previsto na Lei de Diretrizes Orçamentárias, conforme art. 4º, § 1º da Lei Complementar nº 101/2000;</w:t>
      </w:r>
    </w:p>
    <w:p w:rsidR="004310F4" w:rsidRPr="004310F4" w:rsidRDefault="004310F4" w:rsidP="004310F4">
      <w:pPr>
        <w:pStyle w:val="TextosemFormatao"/>
        <w:spacing w:line="360" w:lineRule="auto"/>
        <w:ind w:firstLine="1701"/>
        <w:jc w:val="both"/>
        <w:rPr>
          <w:rFonts w:ascii="Times New Roman" w:hAnsi="Times New Roman"/>
          <w:sz w:val="24"/>
          <w:szCs w:val="24"/>
          <w:lang w:eastAsia="pt-BR"/>
        </w:rPr>
      </w:pPr>
      <w:r w:rsidRPr="004310F4">
        <w:rPr>
          <w:rFonts w:ascii="Times New Roman" w:hAnsi="Times New Roman"/>
          <w:sz w:val="24"/>
          <w:szCs w:val="24"/>
          <w:lang w:eastAsia="pt-BR"/>
        </w:rPr>
        <w:t>IV - Possibilitar identificar as falhas no planejamento orçamentário;</w:t>
      </w:r>
    </w:p>
    <w:p w:rsidR="004310F4" w:rsidRPr="004310F4" w:rsidRDefault="004310F4" w:rsidP="004310F4">
      <w:pPr>
        <w:pStyle w:val="TextosemFormatao"/>
        <w:spacing w:line="360" w:lineRule="auto"/>
        <w:ind w:firstLine="1701"/>
        <w:jc w:val="both"/>
        <w:rPr>
          <w:rFonts w:ascii="Times New Roman" w:hAnsi="Times New Roman"/>
          <w:sz w:val="24"/>
          <w:szCs w:val="24"/>
          <w:lang w:eastAsia="pt-BR"/>
        </w:rPr>
      </w:pPr>
      <w:r w:rsidRPr="004310F4">
        <w:rPr>
          <w:rFonts w:ascii="Times New Roman" w:hAnsi="Times New Roman"/>
          <w:sz w:val="24"/>
          <w:szCs w:val="24"/>
          <w:lang w:eastAsia="pt-BR"/>
        </w:rPr>
        <w:t>V - Permitir o planejamento do fluxo de caixa de toda a Administração Municipal, direta e indireta, e o controle deste fluxo, conforme prevê o art. 50, II, da Lei Complementar nº 101/2000;</w:t>
      </w:r>
    </w:p>
    <w:p w:rsidR="004310F4" w:rsidRPr="004310F4" w:rsidRDefault="004310F4" w:rsidP="004310F4">
      <w:pPr>
        <w:pStyle w:val="TextosemFormatao"/>
        <w:spacing w:line="360" w:lineRule="auto"/>
        <w:ind w:firstLine="1701"/>
        <w:jc w:val="both"/>
        <w:rPr>
          <w:rFonts w:ascii="Times New Roman" w:hAnsi="Times New Roman"/>
          <w:sz w:val="24"/>
          <w:szCs w:val="24"/>
          <w:lang w:eastAsia="pt-BR"/>
        </w:rPr>
      </w:pPr>
      <w:r w:rsidRPr="004310F4">
        <w:rPr>
          <w:rFonts w:ascii="Times New Roman" w:hAnsi="Times New Roman"/>
          <w:sz w:val="24"/>
          <w:szCs w:val="24"/>
          <w:lang w:eastAsia="pt-BR"/>
        </w:rPr>
        <w:t>VI - Fazer frente, financeiramente, aos riscos fiscais previstos no Anexo de Riscos Fiscais de que trata o art. 4º, § 3º, da Lei Complementar nº 101/2000 e previstos no orçamento na Reserva de Contingência, conforme art. 5º, III, “b” da mesma Lei;</w:t>
      </w:r>
    </w:p>
    <w:p w:rsidR="004310F4" w:rsidRPr="004310F4" w:rsidRDefault="004310F4" w:rsidP="004310F4">
      <w:pPr>
        <w:pStyle w:val="TextosemFormatao"/>
        <w:spacing w:line="360" w:lineRule="auto"/>
        <w:ind w:firstLine="1701"/>
        <w:jc w:val="both"/>
        <w:rPr>
          <w:rFonts w:ascii="Times New Roman" w:hAnsi="Times New Roman"/>
          <w:sz w:val="24"/>
          <w:szCs w:val="24"/>
          <w:lang w:eastAsia="pt-BR"/>
        </w:rPr>
      </w:pPr>
      <w:r w:rsidRPr="004310F4">
        <w:rPr>
          <w:rFonts w:ascii="Times New Roman" w:hAnsi="Times New Roman"/>
          <w:sz w:val="24"/>
          <w:szCs w:val="24"/>
          <w:lang w:eastAsia="pt-BR"/>
        </w:rPr>
        <w:t>VII - Permitir a correta utilização dos recursos financeiros legalmente vinculados ao objeto de sua vinculação, ainda que em exercício diverso daquele em que ocorreu o ingresso;</w:t>
      </w:r>
    </w:p>
    <w:p w:rsidR="004310F4" w:rsidRPr="004310F4" w:rsidRDefault="004310F4" w:rsidP="004310F4">
      <w:pPr>
        <w:pStyle w:val="TextosemFormatao"/>
        <w:spacing w:line="360" w:lineRule="auto"/>
        <w:ind w:firstLine="1701"/>
        <w:jc w:val="both"/>
        <w:rPr>
          <w:rFonts w:ascii="Times New Roman" w:hAnsi="Times New Roman"/>
          <w:sz w:val="24"/>
          <w:szCs w:val="24"/>
          <w:lang w:eastAsia="pt-BR"/>
        </w:rPr>
      </w:pPr>
      <w:r w:rsidRPr="004310F4">
        <w:rPr>
          <w:rFonts w:ascii="Times New Roman" w:hAnsi="Times New Roman"/>
          <w:sz w:val="24"/>
          <w:szCs w:val="24"/>
          <w:lang w:eastAsia="pt-BR"/>
        </w:rPr>
        <w:t>VIII - Permitir ao Município o cumprimento dos compromissos legais e os decorrentes de fornecimentos e prestação de serviços com o Poder Público;</w:t>
      </w:r>
    </w:p>
    <w:p w:rsidR="004310F4" w:rsidRPr="004310F4" w:rsidRDefault="004310F4" w:rsidP="004310F4">
      <w:pPr>
        <w:pStyle w:val="TextosemFormatao"/>
        <w:spacing w:line="360" w:lineRule="auto"/>
        <w:ind w:firstLine="1701"/>
        <w:jc w:val="both"/>
        <w:rPr>
          <w:rFonts w:ascii="Times New Roman" w:hAnsi="Times New Roman"/>
          <w:sz w:val="24"/>
          <w:szCs w:val="24"/>
          <w:lang w:eastAsia="pt-BR"/>
        </w:rPr>
      </w:pPr>
      <w:r w:rsidRPr="004310F4">
        <w:rPr>
          <w:rFonts w:ascii="Times New Roman" w:hAnsi="Times New Roman"/>
          <w:sz w:val="24"/>
          <w:szCs w:val="24"/>
          <w:lang w:eastAsia="pt-BR"/>
        </w:rPr>
        <w:t xml:space="preserve">IX - </w:t>
      </w:r>
      <w:r w:rsidRPr="004310F4">
        <w:rPr>
          <w:rFonts w:ascii="Times New Roman" w:hAnsi="Times New Roman"/>
          <w:sz w:val="24"/>
          <w:szCs w:val="24"/>
          <w:lang w:val="pt-BR" w:eastAsia="pt-BR"/>
        </w:rPr>
        <w:t>V</w:t>
      </w:r>
      <w:proofErr w:type="spellStart"/>
      <w:r w:rsidRPr="004310F4">
        <w:rPr>
          <w:rFonts w:ascii="Times New Roman" w:hAnsi="Times New Roman"/>
          <w:sz w:val="24"/>
          <w:szCs w:val="24"/>
          <w:lang w:eastAsia="pt-BR"/>
        </w:rPr>
        <w:t>iabilizar</w:t>
      </w:r>
      <w:proofErr w:type="spellEnd"/>
      <w:r w:rsidRPr="004310F4">
        <w:rPr>
          <w:rFonts w:ascii="Times New Roman" w:hAnsi="Times New Roman"/>
          <w:sz w:val="24"/>
          <w:szCs w:val="24"/>
          <w:lang w:eastAsia="pt-BR"/>
        </w:rPr>
        <w:t xml:space="preserve"> o instrumento de comprovação do planejamento do impacto orçamentário-financeiro, previsto na Lei Complementar nº 101, no exercício e nos dois seguintes da:</w:t>
      </w:r>
    </w:p>
    <w:p w:rsidR="004310F4" w:rsidRPr="004310F4" w:rsidRDefault="004310F4" w:rsidP="004310F4">
      <w:pPr>
        <w:pStyle w:val="PargrafodaLista"/>
        <w:numPr>
          <w:ilvl w:val="0"/>
          <w:numId w:val="7"/>
        </w:numPr>
        <w:tabs>
          <w:tab w:val="clear" w:pos="1069"/>
          <w:tab w:val="num" w:pos="426"/>
        </w:tabs>
        <w:spacing w:line="360" w:lineRule="auto"/>
        <w:ind w:left="0" w:firstLine="1701"/>
        <w:jc w:val="both"/>
        <w:rPr>
          <w:sz w:val="24"/>
          <w:szCs w:val="24"/>
        </w:rPr>
      </w:pPr>
      <w:r w:rsidRPr="004310F4">
        <w:rPr>
          <w:sz w:val="24"/>
          <w:szCs w:val="24"/>
        </w:rPr>
        <w:t>Renúncia de receita, conforme art. 14, e a comprovação das medidas de compensação, quando for o caso;</w:t>
      </w:r>
    </w:p>
    <w:p w:rsidR="004310F4" w:rsidRPr="004310F4" w:rsidRDefault="004310F4" w:rsidP="004310F4">
      <w:pPr>
        <w:pStyle w:val="PargrafodaLista"/>
        <w:numPr>
          <w:ilvl w:val="0"/>
          <w:numId w:val="7"/>
        </w:numPr>
        <w:tabs>
          <w:tab w:val="clear" w:pos="1069"/>
          <w:tab w:val="num" w:pos="426"/>
        </w:tabs>
        <w:spacing w:line="360" w:lineRule="auto"/>
        <w:ind w:left="0" w:firstLine="1701"/>
        <w:jc w:val="both"/>
        <w:rPr>
          <w:sz w:val="24"/>
          <w:szCs w:val="24"/>
        </w:rPr>
      </w:pPr>
      <w:r w:rsidRPr="004310F4">
        <w:rPr>
          <w:sz w:val="24"/>
          <w:szCs w:val="24"/>
        </w:rPr>
        <w:t xml:space="preserve">Criação, expansão ou aperfeiçoamento da ação governamental, prevista no art. 16, I; </w:t>
      </w:r>
    </w:p>
    <w:p w:rsidR="004310F4" w:rsidRPr="004310F4" w:rsidRDefault="004310F4" w:rsidP="004310F4">
      <w:pPr>
        <w:pStyle w:val="PargrafodaLista"/>
        <w:numPr>
          <w:ilvl w:val="0"/>
          <w:numId w:val="7"/>
        </w:numPr>
        <w:tabs>
          <w:tab w:val="clear" w:pos="1069"/>
          <w:tab w:val="num" w:pos="426"/>
        </w:tabs>
        <w:spacing w:line="360" w:lineRule="auto"/>
        <w:ind w:left="0" w:firstLine="1701"/>
        <w:jc w:val="both"/>
        <w:rPr>
          <w:sz w:val="24"/>
          <w:szCs w:val="24"/>
        </w:rPr>
      </w:pPr>
      <w:r w:rsidRPr="004310F4">
        <w:rPr>
          <w:sz w:val="24"/>
          <w:szCs w:val="24"/>
        </w:rPr>
        <w:t>Despesa obrigatória de caráter continuado, prevista no art. 17, § 1º.</w:t>
      </w:r>
    </w:p>
    <w:p w:rsidR="004310F4" w:rsidRPr="004310F4" w:rsidRDefault="004310F4" w:rsidP="004310F4">
      <w:pPr>
        <w:pStyle w:val="PargrafodaLista"/>
        <w:spacing w:line="360" w:lineRule="auto"/>
        <w:ind w:left="1701"/>
        <w:jc w:val="both"/>
        <w:rPr>
          <w:sz w:val="24"/>
          <w:szCs w:val="24"/>
        </w:rPr>
      </w:pPr>
    </w:p>
    <w:p w:rsidR="004310F4" w:rsidRDefault="004310F4" w:rsidP="004310F4">
      <w:pPr>
        <w:spacing w:line="360" w:lineRule="auto"/>
        <w:ind w:left="1069"/>
        <w:jc w:val="both"/>
        <w:rPr>
          <w:szCs w:val="24"/>
        </w:rPr>
      </w:pPr>
    </w:p>
    <w:p w:rsidR="004310F4" w:rsidRDefault="004310F4" w:rsidP="004310F4">
      <w:pPr>
        <w:spacing w:line="360" w:lineRule="auto"/>
        <w:ind w:left="1069"/>
        <w:jc w:val="both"/>
        <w:rPr>
          <w:szCs w:val="24"/>
        </w:rPr>
      </w:pPr>
    </w:p>
    <w:p w:rsidR="004310F4" w:rsidRPr="004310F4" w:rsidRDefault="004310F4" w:rsidP="004310F4">
      <w:pPr>
        <w:spacing w:line="360" w:lineRule="auto"/>
        <w:ind w:left="1069"/>
        <w:jc w:val="both"/>
        <w:rPr>
          <w:szCs w:val="24"/>
        </w:rPr>
      </w:pPr>
    </w:p>
    <w:p w:rsidR="004310F4" w:rsidRPr="004310F4" w:rsidRDefault="004310F4" w:rsidP="00780F07">
      <w:pPr>
        <w:spacing w:line="276" w:lineRule="auto"/>
        <w:jc w:val="center"/>
        <w:rPr>
          <w:b/>
          <w:szCs w:val="24"/>
        </w:rPr>
      </w:pPr>
      <w:r w:rsidRPr="004310F4">
        <w:rPr>
          <w:b/>
          <w:szCs w:val="24"/>
        </w:rPr>
        <w:lastRenderedPageBreak/>
        <w:t>CAPÍTULO III</w:t>
      </w:r>
    </w:p>
    <w:p w:rsidR="004310F4" w:rsidRPr="004310F4" w:rsidRDefault="004310F4" w:rsidP="00780F07">
      <w:pPr>
        <w:spacing w:line="276" w:lineRule="auto"/>
        <w:jc w:val="center"/>
        <w:rPr>
          <w:b/>
          <w:szCs w:val="24"/>
        </w:rPr>
      </w:pPr>
    </w:p>
    <w:p w:rsidR="004310F4" w:rsidRPr="004310F4" w:rsidRDefault="004310F4" w:rsidP="00780F07">
      <w:pPr>
        <w:spacing w:line="276" w:lineRule="auto"/>
        <w:jc w:val="center"/>
        <w:rPr>
          <w:b/>
          <w:szCs w:val="24"/>
        </w:rPr>
      </w:pPr>
      <w:r w:rsidRPr="004310F4">
        <w:rPr>
          <w:b/>
          <w:szCs w:val="24"/>
        </w:rPr>
        <w:t>DAS METAS DE ARRECADAÇÃO E DE EXECUÇÃO DA DESPESA</w:t>
      </w:r>
    </w:p>
    <w:p w:rsidR="004310F4" w:rsidRPr="004310F4" w:rsidRDefault="004310F4" w:rsidP="004310F4">
      <w:pPr>
        <w:spacing w:line="276" w:lineRule="auto"/>
        <w:ind w:firstLine="1417"/>
        <w:jc w:val="center"/>
        <w:rPr>
          <w:b/>
          <w:bCs/>
          <w:szCs w:val="24"/>
        </w:rPr>
      </w:pPr>
    </w:p>
    <w:p w:rsidR="004310F4" w:rsidRPr="004310F4" w:rsidRDefault="004310F4" w:rsidP="004310F4">
      <w:pPr>
        <w:pStyle w:val="TextosemFormatao"/>
        <w:spacing w:line="360" w:lineRule="auto"/>
        <w:ind w:firstLine="1701"/>
        <w:jc w:val="both"/>
        <w:rPr>
          <w:rFonts w:ascii="Times New Roman" w:hAnsi="Times New Roman"/>
          <w:sz w:val="24"/>
          <w:szCs w:val="24"/>
          <w:lang w:eastAsia="pt-BR"/>
        </w:rPr>
      </w:pPr>
      <w:r w:rsidRPr="004310F4">
        <w:rPr>
          <w:rFonts w:ascii="Times New Roman" w:hAnsi="Times New Roman"/>
          <w:sz w:val="24"/>
          <w:szCs w:val="24"/>
          <w:lang w:eastAsia="pt-BR"/>
        </w:rPr>
        <w:t>Art. 3º Ficam estabelecidas as metas de arrecadação bimestral do exercício</w:t>
      </w:r>
      <w:r w:rsidRPr="004310F4">
        <w:rPr>
          <w:rFonts w:ascii="Times New Roman" w:hAnsi="Times New Roman"/>
          <w:sz w:val="24"/>
          <w:szCs w:val="24"/>
          <w:lang w:val="pt-BR" w:eastAsia="pt-BR"/>
        </w:rPr>
        <w:t xml:space="preserve"> 2021</w:t>
      </w:r>
      <w:r w:rsidRPr="004310F4">
        <w:rPr>
          <w:rFonts w:ascii="Times New Roman" w:hAnsi="Times New Roman"/>
          <w:sz w:val="24"/>
          <w:szCs w:val="24"/>
          <w:lang w:eastAsia="pt-BR"/>
        </w:rPr>
        <w:t>, fixadas na proporcionalidade em relação ao total orçado, conforme Anexo I, de conformidade com as Fontes de Recursos demonstradas no Anexo III, deste Decreto.</w:t>
      </w:r>
    </w:p>
    <w:p w:rsidR="004310F4" w:rsidRPr="004310F4" w:rsidRDefault="004310F4" w:rsidP="004310F4">
      <w:pPr>
        <w:pStyle w:val="TextosemFormatao"/>
        <w:spacing w:line="360" w:lineRule="auto"/>
        <w:ind w:firstLine="1701"/>
        <w:jc w:val="both"/>
        <w:rPr>
          <w:rFonts w:ascii="Times New Roman" w:hAnsi="Times New Roman"/>
          <w:sz w:val="24"/>
          <w:szCs w:val="24"/>
          <w:lang w:eastAsia="pt-BR"/>
        </w:rPr>
      </w:pPr>
      <w:r w:rsidRPr="004310F4">
        <w:rPr>
          <w:rFonts w:ascii="Times New Roman" w:hAnsi="Times New Roman"/>
          <w:sz w:val="24"/>
          <w:szCs w:val="24"/>
          <w:lang w:eastAsia="pt-BR"/>
        </w:rPr>
        <w:t>Art. 4º Fica estabelecida a programação financeira e o cronograma de desembolso, mensal, fixadas na mesma proporcionalidade prevista para as metas de arrecadação, conforme Anexo II, também de conformidade com as Fontes de Recursos demonstradas no Anexo III, deste Decreto.</w:t>
      </w:r>
    </w:p>
    <w:p w:rsidR="004310F4" w:rsidRPr="004310F4" w:rsidRDefault="004310F4" w:rsidP="004310F4">
      <w:pPr>
        <w:pStyle w:val="TextosemFormatao"/>
        <w:spacing w:line="360" w:lineRule="auto"/>
        <w:ind w:firstLine="1701"/>
        <w:jc w:val="both"/>
        <w:rPr>
          <w:rFonts w:ascii="Times New Roman" w:hAnsi="Times New Roman"/>
          <w:sz w:val="24"/>
          <w:szCs w:val="24"/>
          <w:lang w:eastAsia="pt-BR"/>
        </w:rPr>
      </w:pPr>
      <w:r w:rsidRPr="004310F4">
        <w:rPr>
          <w:rFonts w:ascii="Times New Roman" w:hAnsi="Times New Roman"/>
          <w:sz w:val="24"/>
          <w:szCs w:val="24"/>
          <w:lang w:eastAsia="pt-BR"/>
        </w:rPr>
        <w:t>§ 1º As metas de arrecadação e a programação da despesa deverão ser revistas, periodicamente, com vistas a adequar o planejamento à receita efetivamente realizada e às novas previsões para os</w:t>
      </w:r>
      <w:r w:rsidRPr="004310F4">
        <w:rPr>
          <w:rFonts w:ascii="Times New Roman" w:hAnsi="Times New Roman"/>
          <w:sz w:val="24"/>
          <w:szCs w:val="24"/>
          <w:lang w:val="pt-BR" w:eastAsia="pt-BR"/>
        </w:rPr>
        <w:t xml:space="preserve"> </w:t>
      </w:r>
      <w:r w:rsidRPr="004310F4">
        <w:rPr>
          <w:rFonts w:ascii="Times New Roman" w:hAnsi="Times New Roman"/>
          <w:sz w:val="24"/>
          <w:szCs w:val="24"/>
          <w:lang w:eastAsia="pt-BR"/>
        </w:rPr>
        <w:t>períodos seguintes.</w:t>
      </w:r>
    </w:p>
    <w:p w:rsidR="004310F4" w:rsidRPr="004310F4" w:rsidRDefault="004310F4" w:rsidP="004310F4">
      <w:pPr>
        <w:pStyle w:val="TextosemFormatao"/>
        <w:spacing w:line="360" w:lineRule="auto"/>
        <w:ind w:firstLine="1701"/>
        <w:jc w:val="both"/>
        <w:rPr>
          <w:rFonts w:ascii="Times New Roman" w:hAnsi="Times New Roman"/>
          <w:sz w:val="24"/>
          <w:szCs w:val="24"/>
          <w:lang w:eastAsia="pt-BR"/>
        </w:rPr>
      </w:pPr>
      <w:r w:rsidRPr="004310F4">
        <w:rPr>
          <w:rFonts w:ascii="Times New Roman" w:hAnsi="Times New Roman"/>
          <w:sz w:val="24"/>
          <w:szCs w:val="24"/>
          <w:lang w:eastAsia="pt-BR"/>
        </w:rPr>
        <w:t>§ 2º Os valores autorizados a empenhar serão os mesmos autorizados a liquidar e a pagar, exceto os empenhos globais e por estimativa.</w:t>
      </w:r>
    </w:p>
    <w:p w:rsidR="004310F4" w:rsidRPr="004310F4" w:rsidRDefault="004310F4" w:rsidP="004310F4">
      <w:pPr>
        <w:pStyle w:val="TextosemFormatao"/>
        <w:spacing w:line="360" w:lineRule="auto"/>
        <w:ind w:firstLine="1701"/>
        <w:jc w:val="both"/>
        <w:rPr>
          <w:rFonts w:ascii="Times New Roman" w:hAnsi="Times New Roman"/>
          <w:sz w:val="24"/>
          <w:szCs w:val="24"/>
          <w:lang w:eastAsia="pt-BR"/>
        </w:rPr>
      </w:pPr>
      <w:r w:rsidRPr="004310F4">
        <w:rPr>
          <w:rFonts w:ascii="Times New Roman" w:hAnsi="Times New Roman"/>
          <w:sz w:val="24"/>
          <w:szCs w:val="24"/>
          <w:lang w:eastAsia="pt-BR"/>
        </w:rPr>
        <w:t>§ 3º O planejamento bimestral da receita e da despesa deverá ser refletido no Demonstrativo de que trata o art. 52 da Lei Complementar nº 101/2000.</w:t>
      </w:r>
    </w:p>
    <w:p w:rsidR="004310F4" w:rsidRPr="004310F4" w:rsidRDefault="004310F4" w:rsidP="004310F4">
      <w:pPr>
        <w:pStyle w:val="TextosemFormatao"/>
        <w:spacing w:line="360" w:lineRule="auto"/>
        <w:ind w:firstLine="1701"/>
        <w:jc w:val="both"/>
        <w:rPr>
          <w:rFonts w:ascii="Times New Roman" w:hAnsi="Times New Roman"/>
          <w:sz w:val="24"/>
          <w:szCs w:val="24"/>
          <w:lang w:eastAsia="pt-BR"/>
        </w:rPr>
      </w:pPr>
      <w:r w:rsidRPr="004310F4">
        <w:rPr>
          <w:rFonts w:ascii="Times New Roman" w:hAnsi="Times New Roman"/>
          <w:sz w:val="24"/>
          <w:szCs w:val="24"/>
          <w:lang w:eastAsia="pt-BR"/>
        </w:rPr>
        <w:t>Art. 5º Em havendo a abertura de crédito adicional que resulte no aumento da despesa prevista, com indicação de recursos provenientes de</w:t>
      </w:r>
      <w:r w:rsidRPr="004310F4">
        <w:rPr>
          <w:rFonts w:ascii="Times New Roman" w:hAnsi="Times New Roman"/>
          <w:sz w:val="24"/>
          <w:szCs w:val="24"/>
          <w:lang w:val="pt-BR" w:eastAsia="pt-BR"/>
        </w:rPr>
        <w:t xml:space="preserve"> </w:t>
      </w:r>
      <w:r w:rsidRPr="004310F4">
        <w:rPr>
          <w:rFonts w:ascii="Times New Roman" w:hAnsi="Times New Roman"/>
          <w:sz w:val="24"/>
          <w:szCs w:val="24"/>
          <w:lang w:eastAsia="pt-BR"/>
        </w:rPr>
        <w:t>superávits ou excesso de arrecadação, seja de recursos próprios ou vinculados, o mesmo deverá repercutir no orçamento através da reestimativa da receita.</w:t>
      </w:r>
    </w:p>
    <w:p w:rsidR="004310F4" w:rsidRPr="004310F4" w:rsidRDefault="004310F4" w:rsidP="00780F07">
      <w:pPr>
        <w:spacing w:line="276" w:lineRule="auto"/>
        <w:ind w:firstLine="1417"/>
        <w:jc w:val="both"/>
        <w:rPr>
          <w:szCs w:val="24"/>
        </w:rPr>
      </w:pPr>
    </w:p>
    <w:p w:rsidR="004310F4" w:rsidRPr="004310F4" w:rsidRDefault="004310F4" w:rsidP="00780F07">
      <w:pPr>
        <w:spacing w:line="276" w:lineRule="auto"/>
        <w:jc w:val="center"/>
        <w:rPr>
          <w:b/>
          <w:szCs w:val="24"/>
        </w:rPr>
      </w:pPr>
      <w:r w:rsidRPr="004310F4">
        <w:rPr>
          <w:b/>
          <w:szCs w:val="24"/>
        </w:rPr>
        <w:t>CAPÍTULO IV</w:t>
      </w:r>
    </w:p>
    <w:p w:rsidR="004310F4" w:rsidRPr="004310F4" w:rsidRDefault="004310F4" w:rsidP="00780F07">
      <w:pPr>
        <w:spacing w:line="276" w:lineRule="auto"/>
        <w:jc w:val="center"/>
        <w:rPr>
          <w:b/>
          <w:szCs w:val="24"/>
        </w:rPr>
      </w:pPr>
    </w:p>
    <w:p w:rsidR="004310F4" w:rsidRPr="004310F4" w:rsidRDefault="004310F4" w:rsidP="00780F07">
      <w:pPr>
        <w:spacing w:line="276" w:lineRule="auto"/>
        <w:jc w:val="center"/>
        <w:rPr>
          <w:b/>
          <w:szCs w:val="24"/>
        </w:rPr>
      </w:pPr>
      <w:r w:rsidRPr="004310F4">
        <w:rPr>
          <w:b/>
          <w:szCs w:val="24"/>
        </w:rPr>
        <w:t>DOS DESEMBOLSOS</w:t>
      </w:r>
    </w:p>
    <w:p w:rsidR="004310F4" w:rsidRPr="004310F4" w:rsidRDefault="004310F4" w:rsidP="00780F07">
      <w:pPr>
        <w:spacing w:line="276" w:lineRule="auto"/>
        <w:jc w:val="center"/>
        <w:rPr>
          <w:b/>
          <w:szCs w:val="24"/>
        </w:rPr>
      </w:pPr>
    </w:p>
    <w:p w:rsidR="004310F4" w:rsidRPr="004310F4" w:rsidRDefault="004310F4" w:rsidP="00780F07">
      <w:pPr>
        <w:spacing w:line="276" w:lineRule="auto"/>
        <w:jc w:val="center"/>
        <w:rPr>
          <w:b/>
          <w:szCs w:val="24"/>
        </w:rPr>
      </w:pPr>
      <w:r w:rsidRPr="004310F4">
        <w:rPr>
          <w:b/>
          <w:szCs w:val="24"/>
        </w:rPr>
        <w:t>SEÇÃO I</w:t>
      </w:r>
    </w:p>
    <w:p w:rsidR="004310F4" w:rsidRPr="004310F4" w:rsidRDefault="004310F4" w:rsidP="00780F07">
      <w:pPr>
        <w:spacing w:line="276" w:lineRule="auto"/>
        <w:jc w:val="center"/>
        <w:rPr>
          <w:b/>
          <w:szCs w:val="24"/>
        </w:rPr>
      </w:pPr>
      <w:r w:rsidRPr="004310F4">
        <w:rPr>
          <w:b/>
          <w:szCs w:val="24"/>
        </w:rPr>
        <w:t>DOS CRITÉRIOS PARA OS DESEMBOLSOS</w:t>
      </w:r>
    </w:p>
    <w:p w:rsidR="004310F4" w:rsidRPr="004310F4" w:rsidRDefault="004310F4" w:rsidP="00780F07">
      <w:pPr>
        <w:spacing w:line="276" w:lineRule="auto"/>
        <w:jc w:val="center"/>
        <w:rPr>
          <w:b/>
          <w:szCs w:val="24"/>
        </w:rPr>
      </w:pPr>
    </w:p>
    <w:p w:rsidR="004310F4" w:rsidRPr="004310F4" w:rsidRDefault="004310F4" w:rsidP="004310F4">
      <w:pPr>
        <w:pStyle w:val="TextosemFormatao"/>
        <w:spacing w:line="360" w:lineRule="auto"/>
        <w:ind w:firstLine="1701"/>
        <w:jc w:val="both"/>
        <w:rPr>
          <w:rFonts w:ascii="Times New Roman" w:hAnsi="Times New Roman"/>
          <w:sz w:val="24"/>
          <w:szCs w:val="24"/>
          <w:lang w:eastAsia="pt-BR"/>
        </w:rPr>
      </w:pPr>
      <w:r w:rsidRPr="004310F4">
        <w:rPr>
          <w:rFonts w:ascii="Times New Roman" w:hAnsi="Times New Roman"/>
          <w:sz w:val="24"/>
          <w:szCs w:val="24"/>
          <w:lang w:eastAsia="pt-BR"/>
        </w:rPr>
        <w:t>Art. 6º As exigibilidades inscritas na contabilidade do Município no Passivo Circulante, de origem financeira, obedecerão à estrita ordem cronológica de seus vencimentos de acordo com o vínculo de recursos, nos termos da Lei nº 8.666/93, art. 5º.</w:t>
      </w:r>
    </w:p>
    <w:p w:rsidR="004310F4" w:rsidRPr="004310F4" w:rsidRDefault="004310F4" w:rsidP="004310F4">
      <w:pPr>
        <w:pStyle w:val="TextosemFormatao"/>
        <w:spacing w:line="360" w:lineRule="auto"/>
        <w:ind w:firstLine="1701"/>
        <w:jc w:val="both"/>
        <w:rPr>
          <w:rFonts w:ascii="Times New Roman" w:hAnsi="Times New Roman"/>
          <w:sz w:val="24"/>
          <w:szCs w:val="24"/>
          <w:lang w:eastAsia="pt-BR"/>
        </w:rPr>
      </w:pPr>
      <w:r w:rsidRPr="004310F4">
        <w:rPr>
          <w:rFonts w:ascii="Times New Roman" w:hAnsi="Times New Roman"/>
          <w:sz w:val="24"/>
          <w:szCs w:val="24"/>
          <w:lang w:eastAsia="pt-BR"/>
        </w:rPr>
        <w:lastRenderedPageBreak/>
        <w:t>Parágrafo único. A ordem de que trata o caput, observada a existência de recursos financeiros correspondentes, poderá ser alterada:</w:t>
      </w:r>
    </w:p>
    <w:p w:rsidR="004310F4" w:rsidRPr="004310F4" w:rsidRDefault="004310F4" w:rsidP="004310F4">
      <w:pPr>
        <w:pStyle w:val="TextosemFormatao"/>
        <w:spacing w:line="360" w:lineRule="auto"/>
        <w:ind w:firstLine="1701"/>
        <w:jc w:val="both"/>
        <w:rPr>
          <w:rFonts w:ascii="Times New Roman" w:hAnsi="Times New Roman"/>
          <w:sz w:val="24"/>
          <w:szCs w:val="24"/>
          <w:lang w:eastAsia="pt-BR"/>
        </w:rPr>
      </w:pPr>
      <w:r w:rsidRPr="004310F4">
        <w:rPr>
          <w:rFonts w:ascii="Times New Roman" w:hAnsi="Times New Roman"/>
          <w:sz w:val="24"/>
          <w:szCs w:val="24"/>
          <w:lang w:eastAsia="pt-BR"/>
        </w:rPr>
        <w:t>I – para os pagamentos de despesas de pessoal e encargos, adiantamentos e diárias;</w:t>
      </w:r>
    </w:p>
    <w:p w:rsidR="004310F4" w:rsidRPr="004310F4" w:rsidRDefault="004310F4" w:rsidP="004310F4">
      <w:pPr>
        <w:pStyle w:val="TextosemFormatao"/>
        <w:spacing w:line="360" w:lineRule="auto"/>
        <w:ind w:firstLine="1701"/>
        <w:jc w:val="both"/>
        <w:rPr>
          <w:rFonts w:ascii="Times New Roman" w:hAnsi="Times New Roman"/>
          <w:sz w:val="24"/>
          <w:szCs w:val="24"/>
          <w:lang w:eastAsia="pt-BR"/>
        </w:rPr>
      </w:pPr>
      <w:r w:rsidRPr="004310F4">
        <w:rPr>
          <w:rFonts w:ascii="Times New Roman" w:hAnsi="Times New Roman"/>
          <w:sz w:val="24"/>
          <w:szCs w:val="24"/>
          <w:lang w:eastAsia="pt-BR"/>
        </w:rPr>
        <w:t>II – para despesas de pequeno vulto enquadradas no Art.5, § 3º, da Lei 8.666/93, alterada pela Lei nº 9.648/98, obedecida a ordem de empenhamento; </w:t>
      </w:r>
    </w:p>
    <w:p w:rsidR="004310F4" w:rsidRPr="004310F4" w:rsidRDefault="004310F4" w:rsidP="004310F4">
      <w:pPr>
        <w:pStyle w:val="TextosemFormatao"/>
        <w:spacing w:line="360" w:lineRule="auto"/>
        <w:ind w:firstLine="1701"/>
        <w:jc w:val="both"/>
        <w:rPr>
          <w:rFonts w:ascii="Times New Roman" w:hAnsi="Times New Roman"/>
          <w:sz w:val="24"/>
          <w:szCs w:val="24"/>
          <w:lang w:eastAsia="pt-BR"/>
        </w:rPr>
      </w:pPr>
      <w:r w:rsidRPr="004310F4">
        <w:rPr>
          <w:rFonts w:ascii="Times New Roman" w:hAnsi="Times New Roman"/>
          <w:sz w:val="24"/>
          <w:szCs w:val="24"/>
          <w:lang w:eastAsia="pt-BR"/>
        </w:rPr>
        <w:t xml:space="preserve">III – no pagamento de tarifas de serviços de água, luz, telefone, taxas e seguros diversos, que obedecerão as respectivas datas de vencimento, bem como de locação de sistemas e serviços terceirizados considerados essenciais, de forma a evitar bloqueios de softwares e/ou paralisações; </w:t>
      </w:r>
    </w:p>
    <w:p w:rsidR="004310F4" w:rsidRPr="004310F4" w:rsidRDefault="004310F4" w:rsidP="004310F4">
      <w:pPr>
        <w:pStyle w:val="TextosemFormatao"/>
        <w:spacing w:line="360" w:lineRule="auto"/>
        <w:ind w:firstLine="1701"/>
        <w:jc w:val="both"/>
        <w:rPr>
          <w:rFonts w:ascii="Times New Roman" w:hAnsi="Times New Roman"/>
          <w:sz w:val="24"/>
          <w:szCs w:val="24"/>
          <w:lang w:eastAsia="pt-BR"/>
        </w:rPr>
      </w:pPr>
      <w:r w:rsidRPr="004310F4">
        <w:rPr>
          <w:rFonts w:ascii="Times New Roman" w:hAnsi="Times New Roman"/>
          <w:sz w:val="24"/>
          <w:szCs w:val="24"/>
          <w:lang w:eastAsia="pt-BR"/>
        </w:rPr>
        <w:t xml:space="preserve">IV – para transferências financeiras voluntárias decorrentes de leis específicas e a consórcios públicos; </w:t>
      </w:r>
    </w:p>
    <w:p w:rsidR="004310F4" w:rsidRPr="004310F4" w:rsidRDefault="004310F4" w:rsidP="004310F4">
      <w:pPr>
        <w:pStyle w:val="TextosemFormatao"/>
        <w:spacing w:line="360" w:lineRule="auto"/>
        <w:ind w:firstLine="1701"/>
        <w:jc w:val="both"/>
        <w:rPr>
          <w:rFonts w:ascii="Times New Roman" w:hAnsi="Times New Roman"/>
          <w:sz w:val="24"/>
          <w:szCs w:val="24"/>
          <w:lang w:eastAsia="pt-BR"/>
        </w:rPr>
      </w:pPr>
      <w:r w:rsidRPr="004310F4">
        <w:rPr>
          <w:rFonts w:ascii="Times New Roman" w:hAnsi="Times New Roman"/>
          <w:sz w:val="24"/>
          <w:szCs w:val="24"/>
          <w:lang w:eastAsia="pt-BR"/>
        </w:rPr>
        <w:t>V – no pagamento de sentenças judiciais, que obedecerá a ordem cronológica de apresentação;</w:t>
      </w:r>
    </w:p>
    <w:p w:rsidR="004310F4" w:rsidRPr="004310F4" w:rsidRDefault="004310F4" w:rsidP="004310F4">
      <w:pPr>
        <w:pStyle w:val="TextosemFormatao"/>
        <w:spacing w:line="360" w:lineRule="auto"/>
        <w:ind w:firstLine="1701"/>
        <w:jc w:val="both"/>
        <w:rPr>
          <w:rFonts w:ascii="Times New Roman" w:hAnsi="Times New Roman"/>
          <w:sz w:val="24"/>
          <w:szCs w:val="24"/>
          <w:lang w:eastAsia="pt-BR"/>
        </w:rPr>
      </w:pPr>
      <w:r w:rsidRPr="004310F4">
        <w:rPr>
          <w:rFonts w:ascii="Times New Roman" w:hAnsi="Times New Roman"/>
          <w:sz w:val="24"/>
          <w:szCs w:val="24"/>
          <w:lang w:eastAsia="pt-BR"/>
        </w:rPr>
        <w:t>VI – nos casos em que for decretada situação de emergência ou estado de calamidade pública no Município e especificamente para as despesas necessárias à atender aquela situação.</w:t>
      </w:r>
    </w:p>
    <w:p w:rsidR="004310F4" w:rsidRPr="004310F4" w:rsidRDefault="004310F4" w:rsidP="00DC285B">
      <w:pPr>
        <w:pStyle w:val="TextosemFormatao"/>
        <w:spacing w:line="360" w:lineRule="auto"/>
        <w:ind w:firstLine="1701"/>
        <w:jc w:val="both"/>
        <w:rPr>
          <w:rFonts w:ascii="Times New Roman" w:hAnsi="Times New Roman"/>
          <w:sz w:val="24"/>
          <w:szCs w:val="24"/>
        </w:rPr>
      </w:pPr>
      <w:r w:rsidRPr="004310F4">
        <w:rPr>
          <w:rFonts w:ascii="Times New Roman" w:hAnsi="Times New Roman"/>
          <w:sz w:val="24"/>
          <w:szCs w:val="24"/>
          <w:lang w:eastAsia="pt-BR"/>
        </w:rPr>
        <w:t>Art. 7º A elaboração dos contratos e atos convocatórios de licitação, no que se refere à forma prevista no art. 40, XIV, “b” e Art. 55, III, da Lei 8.666/93, deverá obedecer ao fluxo de caixa do órgão.</w:t>
      </w:r>
    </w:p>
    <w:p w:rsidR="004310F4" w:rsidRPr="004310F4" w:rsidRDefault="004310F4" w:rsidP="00780F07">
      <w:pPr>
        <w:spacing w:line="276" w:lineRule="auto"/>
        <w:ind w:firstLine="1417"/>
        <w:jc w:val="both"/>
        <w:rPr>
          <w:szCs w:val="24"/>
        </w:rPr>
      </w:pPr>
    </w:p>
    <w:p w:rsidR="004310F4" w:rsidRPr="004310F4" w:rsidRDefault="004310F4" w:rsidP="00780F07">
      <w:pPr>
        <w:spacing w:line="276" w:lineRule="auto"/>
        <w:jc w:val="center"/>
        <w:rPr>
          <w:b/>
          <w:szCs w:val="24"/>
        </w:rPr>
      </w:pPr>
      <w:r w:rsidRPr="004310F4">
        <w:rPr>
          <w:b/>
          <w:szCs w:val="24"/>
        </w:rPr>
        <w:t>SEÇÃO II</w:t>
      </w:r>
    </w:p>
    <w:p w:rsidR="004310F4" w:rsidRPr="004310F4" w:rsidRDefault="004310F4" w:rsidP="00780F07">
      <w:pPr>
        <w:spacing w:line="276" w:lineRule="auto"/>
        <w:jc w:val="center"/>
        <w:rPr>
          <w:b/>
          <w:szCs w:val="24"/>
        </w:rPr>
      </w:pPr>
      <w:r w:rsidRPr="004310F4">
        <w:rPr>
          <w:b/>
          <w:szCs w:val="24"/>
        </w:rPr>
        <w:t>DOS REPASSES FINANCEIROS PARA O PODER LEGISLATIVO</w:t>
      </w:r>
    </w:p>
    <w:p w:rsidR="004310F4" w:rsidRPr="004310F4" w:rsidRDefault="004310F4" w:rsidP="00780F07">
      <w:pPr>
        <w:spacing w:line="276" w:lineRule="auto"/>
        <w:jc w:val="center"/>
        <w:rPr>
          <w:b/>
          <w:szCs w:val="24"/>
        </w:rPr>
      </w:pPr>
    </w:p>
    <w:p w:rsidR="004310F4" w:rsidRPr="004310F4" w:rsidRDefault="004310F4" w:rsidP="004310F4">
      <w:pPr>
        <w:pStyle w:val="TextosemFormatao"/>
        <w:spacing w:line="360" w:lineRule="auto"/>
        <w:ind w:firstLine="1701"/>
        <w:jc w:val="both"/>
        <w:rPr>
          <w:rFonts w:ascii="Times New Roman" w:hAnsi="Times New Roman"/>
          <w:sz w:val="24"/>
          <w:szCs w:val="24"/>
          <w:lang w:eastAsia="pt-BR"/>
        </w:rPr>
      </w:pPr>
      <w:r w:rsidRPr="004310F4">
        <w:rPr>
          <w:rFonts w:ascii="Times New Roman" w:hAnsi="Times New Roman"/>
          <w:sz w:val="24"/>
          <w:szCs w:val="24"/>
          <w:lang w:eastAsia="pt-BR"/>
        </w:rPr>
        <w:t>Art. 8º Os repasse</w:t>
      </w:r>
      <w:r w:rsidRPr="004310F4">
        <w:rPr>
          <w:rFonts w:ascii="Times New Roman" w:hAnsi="Times New Roman"/>
          <w:sz w:val="24"/>
          <w:szCs w:val="24"/>
          <w:lang w:val="pt-BR" w:eastAsia="pt-BR"/>
        </w:rPr>
        <w:t>s</w:t>
      </w:r>
      <w:r w:rsidRPr="004310F4">
        <w:rPr>
          <w:rFonts w:ascii="Times New Roman" w:hAnsi="Times New Roman"/>
          <w:sz w:val="24"/>
          <w:szCs w:val="24"/>
          <w:lang w:eastAsia="pt-BR"/>
        </w:rPr>
        <w:t xml:space="preserve"> dos recursos financeiros correspondentes aos créditos orçamentários do Poder Legislativo, consignados na Lei Orçamentária de 20</w:t>
      </w:r>
      <w:r w:rsidRPr="004310F4">
        <w:rPr>
          <w:rFonts w:ascii="Times New Roman" w:hAnsi="Times New Roman"/>
          <w:sz w:val="24"/>
          <w:szCs w:val="24"/>
          <w:lang w:val="pt-BR" w:eastAsia="pt-BR"/>
        </w:rPr>
        <w:t>21</w:t>
      </w:r>
      <w:r w:rsidRPr="004310F4">
        <w:rPr>
          <w:rFonts w:ascii="Times New Roman" w:hAnsi="Times New Roman"/>
          <w:sz w:val="24"/>
          <w:szCs w:val="24"/>
          <w:lang w:eastAsia="pt-BR"/>
        </w:rPr>
        <w:t xml:space="preserve">, no montante de R$ </w:t>
      </w:r>
      <w:r w:rsidRPr="004310F4">
        <w:rPr>
          <w:rFonts w:ascii="Times New Roman" w:hAnsi="Times New Roman"/>
          <w:sz w:val="24"/>
          <w:szCs w:val="24"/>
          <w:lang w:val="pt-BR" w:eastAsia="pt-BR"/>
        </w:rPr>
        <w:t>1.465.000,00</w:t>
      </w:r>
      <w:r w:rsidRPr="004310F4">
        <w:rPr>
          <w:rFonts w:ascii="Times New Roman" w:hAnsi="Times New Roman"/>
          <w:sz w:val="24"/>
          <w:szCs w:val="24"/>
          <w:lang w:eastAsia="pt-BR"/>
        </w:rPr>
        <w:t xml:space="preserve"> (um milhão</w:t>
      </w:r>
      <w:r w:rsidRPr="004310F4">
        <w:rPr>
          <w:rFonts w:ascii="Times New Roman" w:hAnsi="Times New Roman"/>
          <w:sz w:val="24"/>
          <w:szCs w:val="24"/>
          <w:lang w:val="pt-BR" w:eastAsia="pt-BR"/>
        </w:rPr>
        <w:t>,</w:t>
      </w:r>
      <w:r w:rsidRPr="004310F4">
        <w:rPr>
          <w:rFonts w:ascii="Times New Roman" w:hAnsi="Times New Roman"/>
          <w:sz w:val="24"/>
          <w:szCs w:val="24"/>
          <w:lang w:eastAsia="pt-BR"/>
        </w:rPr>
        <w:t xml:space="preserve"> </w:t>
      </w:r>
      <w:r w:rsidRPr="004310F4">
        <w:rPr>
          <w:rFonts w:ascii="Times New Roman" w:hAnsi="Times New Roman"/>
          <w:sz w:val="24"/>
          <w:szCs w:val="24"/>
          <w:lang w:val="pt-BR" w:eastAsia="pt-BR"/>
        </w:rPr>
        <w:t>quatrocentos e sessenta e cinco mil reais</w:t>
      </w:r>
      <w:r w:rsidRPr="004310F4">
        <w:rPr>
          <w:rFonts w:ascii="Times New Roman" w:hAnsi="Times New Roman"/>
          <w:sz w:val="24"/>
          <w:szCs w:val="24"/>
          <w:lang w:eastAsia="pt-BR"/>
        </w:rPr>
        <w:t>) serão efetuados na forma de transferências financeiras, até o dia 20 (vinte) de cada mês, na proporção de 1/12 avos/mês, observada a limitação estabelecida no Art. 29-A, da CF.</w:t>
      </w:r>
    </w:p>
    <w:p w:rsidR="004310F4" w:rsidRPr="004310F4" w:rsidRDefault="004310F4" w:rsidP="004310F4">
      <w:pPr>
        <w:pStyle w:val="TextosemFormatao"/>
        <w:spacing w:line="360" w:lineRule="auto"/>
        <w:ind w:firstLine="1701"/>
        <w:jc w:val="both"/>
        <w:rPr>
          <w:rFonts w:ascii="Times New Roman" w:hAnsi="Times New Roman"/>
          <w:sz w:val="24"/>
          <w:szCs w:val="24"/>
          <w:lang w:eastAsia="pt-BR"/>
        </w:rPr>
      </w:pPr>
      <w:r w:rsidRPr="004310F4">
        <w:rPr>
          <w:rFonts w:ascii="Times New Roman" w:hAnsi="Times New Roman"/>
          <w:sz w:val="24"/>
          <w:szCs w:val="24"/>
          <w:lang w:eastAsia="pt-BR"/>
        </w:rPr>
        <w:t>§</w:t>
      </w:r>
      <w:bookmarkStart w:id="1" w:name="OLE_LINK1"/>
      <w:bookmarkStart w:id="2" w:name="OLE_LINK2"/>
      <w:r w:rsidRPr="004310F4">
        <w:rPr>
          <w:rFonts w:ascii="Times New Roman" w:hAnsi="Times New Roman"/>
          <w:sz w:val="24"/>
          <w:szCs w:val="24"/>
          <w:lang w:eastAsia="pt-BR"/>
        </w:rPr>
        <w:t xml:space="preserve"> 1º</w:t>
      </w:r>
      <w:bookmarkEnd w:id="1"/>
      <w:bookmarkEnd w:id="2"/>
      <w:r w:rsidRPr="004310F4">
        <w:rPr>
          <w:rFonts w:ascii="Times New Roman" w:hAnsi="Times New Roman"/>
          <w:sz w:val="24"/>
          <w:szCs w:val="24"/>
          <w:lang w:eastAsia="pt-BR"/>
        </w:rPr>
        <w:t xml:space="preserve"> O produto do rendimento das aplicações financeiras dos recursos do Poder Legislativo, bem como o Imposto de Renda Retido na Fonte naquele Poder, se </w:t>
      </w:r>
      <w:r w:rsidRPr="004310F4">
        <w:rPr>
          <w:rFonts w:ascii="Times New Roman" w:hAnsi="Times New Roman"/>
          <w:sz w:val="24"/>
          <w:szCs w:val="24"/>
          <w:lang w:eastAsia="pt-BR"/>
        </w:rPr>
        <w:lastRenderedPageBreak/>
        <w:t>ocorrerem, deverão ser remetidos ao Executivo no mês seguinte à ocorrência, de modo a refletir a verdadeira receita orçamentária e receita corrente líquida que serve de base para o cálculo de percentuais de cumprimento obrigatório e limites de despesa de pessoal.</w:t>
      </w:r>
    </w:p>
    <w:p w:rsidR="004310F4" w:rsidRPr="004310F4" w:rsidRDefault="004310F4" w:rsidP="004310F4">
      <w:pPr>
        <w:pStyle w:val="TextosemFormatao"/>
        <w:spacing w:line="360" w:lineRule="auto"/>
        <w:ind w:firstLine="1701"/>
        <w:jc w:val="both"/>
        <w:rPr>
          <w:rFonts w:ascii="Times New Roman" w:hAnsi="Times New Roman"/>
          <w:sz w:val="24"/>
          <w:szCs w:val="24"/>
          <w:lang w:eastAsia="pt-BR"/>
        </w:rPr>
      </w:pPr>
      <w:r w:rsidRPr="004310F4">
        <w:rPr>
          <w:rFonts w:ascii="Times New Roman" w:hAnsi="Times New Roman"/>
          <w:sz w:val="24"/>
          <w:szCs w:val="24"/>
          <w:lang w:eastAsia="pt-BR"/>
        </w:rPr>
        <w:t>§ 2º Ao final do exercício, depois de deduzidas todas as exigibilidades inscritas no passivo financeiro e os valores para os quais haja vinculação de gastos do Legislativo, os saldos de recursos financeiros deverão ser devolvidos ao Executivo.</w:t>
      </w:r>
    </w:p>
    <w:p w:rsidR="004310F4" w:rsidRPr="004310F4" w:rsidRDefault="004310F4" w:rsidP="00780F07">
      <w:pPr>
        <w:spacing w:line="276" w:lineRule="auto"/>
        <w:ind w:firstLine="1417"/>
        <w:jc w:val="both"/>
        <w:rPr>
          <w:color w:val="FF0000"/>
          <w:szCs w:val="24"/>
        </w:rPr>
      </w:pPr>
    </w:p>
    <w:p w:rsidR="004310F4" w:rsidRPr="004310F4" w:rsidRDefault="004310F4" w:rsidP="00780F07">
      <w:pPr>
        <w:spacing w:line="276" w:lineRule="auto"/>
        <w:jc w:val="center"/>
        <w:rPr>
          <w:b/>
          <w:szCs w:val="24"/>
        </w:rPr>
      </w:pPr>
      <w:r w:rsidRPr="004310F4">
        <w:rPr>
          <w:b/>
          <w:szCs w:val="24"/>
        </w:rPr>
        <w:t>SEÇÃO III</w:t>
      </w:r>
    </w:p>
    <w:p w:rsidR="004310F4" w:rsidRPr="004310F4" w:rsidRDefault="004310F4" w:rsidP="00780F07">
      <w:pPr>
        <w:spacing w:line="276" w:lineRule="auto"/>
        <w:jc w:val="center"/>
        <w:rPr>
          <w:b/>
          <w:szCs w:val="24"/>
        </w:rPr>
      </w:pPr>
      <w:r w:rsidRPr="004310F4">
        <w:rPr>
          <w:b/>
          <w:szCs w:val="24"/>
        </w:rPr>
        <w:t>DOS REPASSES FINANCEIROS PARA ATENDER AS VINCULAÇÕES CONSTITUCIONAIS E LEGAIS E ÀS RECEITAS DE ALIENAÇÕES E RECURSOS VINCULADOS</w:t>
      </w:r>
    </w:p>
    <w:p w:rsidR="004310F4" w:rsidRPr="004310F4" w:rsidRDefault="004310F4" w:rsidP="00780F07">
      <w:pPr>
        <w:spacing w:line="276" w:lineRule="auto"/>
        <w:jc w:val="center"/>
        <w:rPr>
          <w:b/>
          <w:szCs w:val="24"/>
        </w:rPr>
      </w:pPr>
    </w:p>
    <w:p w:rsidR="004310F4" w:rsidRPr="004310F4" w:rsidRDefault="004310F4" w:rsidP="004310F4">
      <w:pPr>
        <w:pStyle w:val="TextosemFormatao"/>
        <w:spacing w:line="360" w:lineRule="auto"/>
        <w:ind w:firstLine="1701"/>
        <w:jc w:val="both"/>
        <w:rPr>
          <w:rFonts w:ascii="Times New Roman" w:hAnsi="Times New Roman"/>
          <w:sz w:val="24"/>
          <w:szCs w:val="24"/>
          <w:lang w:eastAsia="pt-BR"/>
        </w:rPr>
      </w:pPr>
      <w:r w:rsidRPr="004310F4">
        <w:rPr>
          <w:rFonts w:ascii="Times New Roman" w:hAnsi="Times New Roman"/>
          <w:sz w:val="24"/>
          <w:szCs w:val="24"/>
          <w:lang w:eastAsia="pt-BR"/>
        </w:rPr>
        <w:t>Art. 9º Os valores do retorno do Fundo de Manutenção e Desenvolvimento da Educação Básica e de Valorização dos Profissionais da Educação – FUNDEB, e os recursos vinculados à Manutenção e Desenvolvimento do Ensino - MDE, serão mantidos em contas específicas, na Prefeitura e aplicados exclusivamente aos fins a que se destinam.</w:t>
      </w:r>
    </w:p>
    <w:p w:rsidR="004310F4" w:rsidRPr="004310F4" w:rsidRDefault="004310F4" w:rsidP="004310F4">
      <w:pPr>
        <w:pStyle w:val="TextosemFormatao"/>
        <w:spacing w:line="360" w:lineRule="auto"/>
        <w:ind w:firstLine="1701"/>
        <w:jc w:val="both"/>
        <w:rPr>
          <w:rFonts w:ascii="Times New Roman" w:hAnsi="Times New Roman"/>
          <w:sz w:val="24"/>
          <w:szCs w:val="24"/>
          <w:lang w:eastAsia="pt-BR"/>
        </w:rPr>
      </w:pPr>
      <w:r w:rsidRPr="004310F4">
        <w:rPr>
          <w:rFonts w:ascii="Times New Roman" w:hAnsi="Times New Roman"/>
          <w:sz w:val="24"/>
          <w:szCs w:val="24"/>
          <w:lang w:eastAsia="pt-BR"/>
        </w:rPr>
        <w:t>Art. 10. Os valores vinculados às Ações e Serviços Públicos de Saúde serão depositados em contas bancárias específicas do Fundo Municipal de Saúde, para fins de controle e padronização de rotinas.</w:t>
      </w:r>
    </w:p>
    <w:p w:rsidR="004310F4" w:rsidRPr="004310F4" w:rsidRDefault="004310F4" w:rsidP="004310F4">
      <w:pPr>
        <w:pStyle w:val="TextosemFormatao"/>
        <w:spacing w:line="360" w:lineRule="auto"/>
        <w:ind w:firstLine="1701"/>
        <w:jc w:val="both"/>
        <w:rPr>
          <w:rFonts w:ascii="Times New Roman" w:hAnsi="Times New Roman"/>
          <w:sz w:val="24"/>
          <w:szCs w:val="24"/>
          <w:lang w:eastAsia="pt-BR"/>
        </w:rPr>
      </w:pPr>
      <w:r w:rsidRPr="004310F4">
        <w:rPr>
          <w:rFonts w:ascii="Times New Roman" w:hAnsi="Times New Roman"/>
          <w:sz w:val="24"/>
          <w:szCs w:val="24"/>
          <w:lang w:eastAsia="pt-BR"/>
        </w:rPr>
        <w:t>§ 1º As transferências financeiras ao Fundo Municipal d</w:t>
      </w:r>
      <w:r w:rsidRPr="004310F4">
        <w:rPr>
          <w:rFonts w:ascii="Times New Roman" w:hAnsi="Times New Roman"/>
          <w:sz w:val="24"/>
          <w:szCs w:val="24"/>
          <w:lang w:val="pt-BR" w:eastAsia="pt-BR"/>
        </w:rPr>
        <w:t>e</w:t>
      </w:r>
      <w:r w:rsidRPr="004310F4">
        <w:rPr>
          <w:rFonts w:ascii="Times New Roman" w:hAnsi="Times New Roman"/>
          <w:sz w:val="24"/>
          <w:szCs w:val="24"/>
          <w:lang w:eastAsia="pt-BR"/>
        </w:rPr>
        <w:t xml:space="preserve"> </w:t>
      </w:r>
      <w:proofErr w:type="spellStart"/>
      <w:r w:rsidRPr="004310F4">
        <w:rPr>
          <w:rFonts w:ascii="Times New Roman" w:hAnsi="Times New Roman"/>
          <w:sz w:val="24"/>
          <w:szCs w:val="24"/>
          <w:lang w:eastAsia="pt-BR"/>
        </w:rPr>
        <w:t>Sa</w:t>
      </w:r>
      <w:r w:rsidRPr="004310F4">
        <w:rPr>
          <w:rFonts w:ascii="Times New Roman" w:hAnsi="Times New Roman"/>
          <w:sz w:val="24"/>
          <w:szCs w:val="24"/>
          <w:lang w:val="pt-BR" w:eastAsia="pt-BR"/>
        </w:rPr>
        <w:t>ú</w:t>
      </w:r>
      <w:proofErr w:type="spellEnd"/>
      <w:r w:rsidRPr="004310F4">
        <w:rPr>
          <w:rFonts w:ascii="Times New Roman" w:hAnsi="Times New Roman"/>
          <w:sz w:val="24"/>
          <w:szCs w:val="24"/>
          <w:lang w:eastAsia="pt-BR"/>
        </w:rPr>
        <w:t>de previstas na Lei Orçamentária de 20</w:t>
      </w:r>
      <w:r w:rsidRPr="004310F4">
        <w:rPr>
          <w:rFonts w:ascii="Times New Roman" w:hAnsi="Times New Roman"/>
          <w:sz w:val="24"/>
          <w:szCs w:val="24"/>
          <w:lang w:val="pt-BR" w:eastAsia="pt-BR"/>
        </w:rPr>
        <w:t>21</w:t>
      </w:r>
      <w:r w:rsidRPr="004310F4">
        <w:rPr>
          <w:rFonts w:ascii="Times New Roman" w:hAnsi="Times New Roman"/>
          <w:sz w:val="24"/>
          <w:szCs w:val="24"/>
          <w:lang w:eastAsia="pt-BR"/>
        </w:rPr>
        <w:t xml:space="preserve">, no montante de R$ </w:t>
      </w:r>
      <w:r w:rsidRPr="004310F4">
        <w:rPr>
          <w:rFonts w:ascii="Times New Roman" w:hAnsi="Times New Roman"/>
          <w:sz w:val="24"/>
          <w:szCs w:val="24"/>
          <w:lang w:val="pt-BR" w:eastAsia="pt-BR"/>
        </w:rPr>
        <w:t>5.429.760,00</w:t>
      </w:r>
      <w:r w:rsidRPr="004310F4">
        <w:rPr>
          <w:rFonts w:ascii="Times New Roman" w:hAnsi="Times New Roman"/>
          <w:sz w:val="24"/>
          <w:szCs w:val="24"/>
          <w:lang w:eastAsia="pt-BR"/>
        </w:rPr>
        <w:t xml:space="preserve"> (</w:t>
      </w:r>
      <w:r w:rsidRPr="004310F4">
        <w:rPr>
          <w:rFonts w:ascii="Times New Roman" w:hAnsi="Times New Roman"/>
          <w:sz w:val="24"/>
          <w:szCs w:val="24"/>
          <w:lang w:val="pt-BR" w:eastAsia="pt-BR"/>
        </w:rPr>
        <w:t>cinco milhões, quatrocentos e vinte nove mil, setecentos e sessenta reais</w:t>
      </w:r>
      <w:r w:rsidRPr="004310F4">
        <w:rPr>
          <w:rFonts w:ascii="Times New Roman" w:hAnsi="Times New Roman"/>
          <w:sz w:val="24"/>
          <w:szCs w:val="24"/>
          <w:lang w:eastAsia="pt-BR"/>
        </w:rPr>
        <w:t>), serão repassadas em parcelas mensais, obedecidos os valores constantes no Anexo II, deste Decreto ou de conformidade com</w:t>
      </w:r>
      <w:r w:rsidRPr="004310F4">
        <w:rPr>
          <w:rFonts w:ascii="Times New Roman" w:hAnsi="Times New Roman"/>
          <w:sz w:val="24"/>
          <w:szCs w:val="24"/>
          <w:lang w:val="pt-BR" w:eastAsia="pt-BR"/>
        </w:rPr>
        <w:t xml:space="preserve"> </w:t>
      </w:r>
      <w:r w:rsidRPr="004310F4">
        <w:rPr>
          <w:rFonts w:ascii="Times New Roman" w:hAnsi="Times New Roman"/>
          <w:sz w:val="24"/>
          <w:szCs w:val="24"/>
          <w:lang w:eastAsia="pt-BR"/>
        </w:rPr>
        <w:t>cronograma específico a ser elaborado pela Secretaria Municipal da Saúde.</w:t>
      </w:r>
    </w:p>
    <w:p w:rsidR="004310F4" w:rsidRPr="004310F4" w:rsidRDefault="004310F4" w:rsidP="004310F4">
      <w:pPr>
        <w:pStyle w:val="TextosemFormatao"/>
        <w:spacing w:line="360" w:lineRule="auto"/>
        <w:ind w:firstLine="1701"/>
        <w:jc w:val="both"/>
        <w:rPr>
          <w:rFonts w:ascii="Times New Roman" w:hAnsi="Times New Roman"/>
          <w:sz w:val="24"/>
          <w:szCs w:val="24"/>
          <w:lang w:eastAsia="pt-BR"/>
        </w:rPr>
      </w:pPr>
      <w:r w:rsidRPr="004310F4">
        <w:rPr>
          <w:rFonts w:ascii="Times New Roman" w:hAnsi="Times New Roman"/>
          <w:sz w:val="24"/>
          <w:szCs w:val="24"/>
          <w:lang w:eastAsia="pt-BR"/>
        </w:rPr>
        <w:t>§ 2º O valor estipulado neste artigo poderá ser alterado se houver crescimento da receita base do percentual mínimo obrigatório em saúde, objetivando o seu integral cumprimento.</w:t>
      </w:r>
    </w:p>
    <w:p w:rsidR="004310F4" w:rsidRPr="004310F4" w:rsidRDefault="004310F4" w:rsidP="004310F4">
      <w:pPr>
        <w:pStyle w:val="TextosemFormatao"/>
        <w:spacing w:line="360" w:lineRule="auto"/>
        <w:ind w:firstLine="1701"/>
        <w:jc w:val="both"/>
        <w:rPr>
          <w:rFonts w:ascii="Times New Roman" w:hAnsi="Times New Roman"/>
          <w:sz w:val="24"/>
          <w:szCs w:val="24"/>
          <w:lang w:eastAsia="pt-BR"/>
        </w:rPr>
      </w:pPr>
      <w:r w:rsidRPr="004310F4">
        <w:rPr>
          <w:rFonts w:ascii="Times New Roman" w:hAnsi="Times New Roman"/>
          <w:sz w:val="24"/>
          <w:szCs w:val="24"/>
          <w:lang w:eastAsia="pt-BR"/>
        </w:rPr>
        <w:t xml:space="preserve">Art. 11. O produto da alienação de bens e direitos e os recursos provenientes de transferências voluntárias, convênios ou congêneres, serão depositados e movimentados em conta bancária vinculada específica para atendimento do disposto no Art. 44 e 50, I, da Lei Complementar nº 101/2000. </w:t>
      </w:r>
    </w:p>
    <w:p w:rsidR="004310F4" w:rsidRPr="004310F4" w:rsidRDefault="004310F4" w:rsidP="004310F4">
      <w:pPr>
        <w:spacing w:line="360" w:lineRule="auto"/>
        <w:ind w:firstLine="1417"/>
        <w:jc w:val="both"/>
        <w:rPr>
          <w:szCs w:val="24"/>
        </w:rPr>
      </w:pPr>
    </w:p>
    <w:p w:rsidR="004310F4" w:rsidRPr="004310F4" w:rsidRDefault="004310F4" w:rsidP="00780F07">
      <w:pPr>
        <w:spacing w:line="276" w:lineRule="auto"/>
        <w:jc w:val="center"/>
        <w:rPr>
          <w:b/>
          <w:szCs w:val="24"/>
        </w:rPr>
      </w:pPr>
      <w:r w:rsidRPr="004310F4">
        <w:rPr>
          <w:b/>
          <w:szCs w:val="24"/>
        </w:rPr>
        <w:lastRenderedPageBreak/>
        <w:t>CAPÍTULO V</w:t>
      </w:r>
    </w:p>
    <w:p w:rsidR="004310F4" w:rsidRPr="004310F4" w:rsidRDefault="004310F4" w:rsidP="00780F07">
      <w:pPr>
        <w:spacing w:line="276" w:lineRule="auto"/>
        <w:jc w:val="center"/>
        <w:rPr>
          <w:b/>
          <w:szCs w:val="24"/>
        </w:rPr>
      </w:pPr>
    </w:p>
    <w:p w:rsidR="004310F4" w:rsidRPr="004310F4" w:rsidRDefault="004310F4" w:rsidP="00780F07">
      <w:pPr>
        <w:spacing w:line="276" w:lineRule="auto"/>
        <w:jc w:val="center"/>
        <w:rPr>
          <w:b/>
          <w:szCs w:val="24"/>
        </w:rPr>
      </w:pPr>
      <w:r w:rsidRPr="004310F4">
        <w:rPr>
          <w:b/>
          <w:szCs w:val="24"/>
        </w:rPr>
        <w:t>DA ALTERAÇÃO DA PROGRAMAÇÃO FINANCEIRA E CRONOGRAMA DE DESEMBOLSO E LIMITAÇÃO DE EMPENHOS</w:t>
      </w:r>
    </w:p>
    <w:p w:rsidR="004310F4" w:rsidRPr="004310F4" w:rsidRDefault="004310F4" w:rsidP="00780F07">
      <w:pPr>
        <w:spacing w:line="276" w:lineRule="auto"/>
        <w:jc w:val="center"/>
        <w:rPr>
          <w:b/>
          <w:szCs w:val="24"/>
        </w:rPr>
      </w:pPr>
    </w:p>
    <w:p w:rsidR="004310F4" w:rsidRPr="004310F4" w:rsidRDefault="004310F4" w:rsidP="004310F4">
      <w:pPr>
        <w:pStyle w:val="TextosemFormatao"/>
        <w:spacing w:line="360" w:lineRule="auto"/>
        <w:ind w:firstLine="1701"/>
        <w:jc w:val="both"/>
        <w:rPr>
          <w:rFonts w:ascii="Times New Roman" w:hAnsi="Times New Roman"/>
          <w:sz w:val="24"/>
          <w:szCs w:val="24"/>
          <w:lang w:eastAsia="pt-BR"/>
        </w:rPr>
      </w:pPr>
      <w:r w:rsidRPr="004310F4">
        <w:rPr>
          <w:rFonts w:ascii="Times New Roman" w:hAnsi="Times New Roman"/>
          <w:sz w:val="24"/>
          <w:szCs w:val="24"/>
          <w:lang w:eastAsia="pt-BR"/>
        </w:rPr>
        <w:t>Art. 12. A Secretaria Municipal da Fazenda ficará responsável pela elaboração, coordenação e alteração do planejamento de que trata este Decreto e seus Anexos.</w:t>
      </w:r>
    </w:p>
    <w:p w:rsidR="004310F4" w:rsidRPr="004310F4" w:rsidRDefault="004310F4" w:rsidP="004310F4">
      <w:pPr>
        <w:pStyle w:val="TextosemFormatao"/>
        <w:spacing w:line="360" w:lineRule="auto"/>
        <w:ind w:firstLine="1701"/>
        <w:jc w:val="both"/>
        <w:rPr>
          <w:rFonts w:ascii="Times New Roman" w:hAnsi="Times New Roman"/>
          <w:sz w:val="24"/>
          <w:szCs w:val="24"/>
          <w:lang w:val="pt-BR" w:eastAsia="pt-BR"/>
        </w:rPr>
      </w:pPr>
      <w:r w:rsidRPr="004310F4">
        <w:rPr>
          <w:rFonts w:ascii="Times New Roman" w:hAnsi="Times New Roman"/>
          <w:sz w:val="24"/>
          <w:szCs w:val="24"/>
          <w:lang w:eastAsia="pt-BR"/>
        </w:rPr>
        <w:t>Art. 13. Na execução do orçamento de 20</w:t>
      </w:r>
      <w:r w:rsidRPr="004310F4">
        <w:rPr>
          <w:rFonts w:ascii="Times New Roman" w:hAnsi="Times New Roman"/>
          <w:sz w:val="24"/>
          <w:szCs w:val="24"/>
          <w:lang w:val="pt-BR" w:eastAsia="pt-BR"/>
        </w:rPr>
        <w:t>21</w:t>
      </w:r>
      <w:r w:rsidRPr="004310F4">
        <w:rPr>
          <w:rFonts w:ascii="Times New Roman" w:hAnsi="Times New Roman"/>
          <w:sz w:val="24"/>
          <w:szCs w:val="24"/>
          <w:lang w:eastAsia="pt-BR"/>
        </w:rPr>
        <w:t xml:space="preserve">, verificado que o comportamento da receita poderá afetar o cumprimento das metas de resultado primário e nominal, será adotado o mecanismo de limitação de empenho e movimentação financeira, por fonte de recursos, conforme estabelecido no Art. </w:t>
      </w:r>
      <w:r w:rsidRPr="004310F4">
        <w:rPr>
          <w:rFonts w:ascii="Times New Roman" w:hAnsi="Times New Roman"/>
          <w:sz w:val="24"/>
          <w:szCs w:val="24"/>
          <w:lang w:val="pt-BR" w:eastAsia="pt-BR"/>
        </w:rPr>
        <w:t>25</w:t>
      </w:r>
      <w:r w:rsidRPr="004310F4">
        <w:rPr>
          <w:rFonts w:ascii="Times New Roman" w:hAnsi="Times New Roman"/>
          <w:sz w:val="24"/>
          <w:szCs w:val="24"/>
          <w:lang w:eastAsia="pt-BR"/>
        </w:rPr>
        <w:t xml:space="preserve">, da LDO </w:t>
      </w:r>
      <w:r w:rsidRPr="004310F4">
        <w:rPr>
          <w:rFonts w:ascii="Times New Roman" w:hAnsi="Times New Roman"/>
          <w:sz w:val="24"/>
          <w:szCs w:val="24"/>
          <w:lang w:val="pt-BR" w:eastAsia="pt-BR"/>
        </w:rPr>
        <w:t>2021.</w:t>
      </w:r>
    </w:p>
    <w:p w:rsidR="004310F4" w:rsidRPr="004310F4" w:rsidRDefault="004310F4" w:rsidP="004310F4">
      <w:pPr>
        <w:pStyle w:val="TextosemFormatao"/>
        <w:spacing w:line="360" w:lineRule="auto"/>
        <w:ind w:firstLine="1701"/>
        <w:jc w:val="both"/>
        <w:rPr>
          <w:rFonts w:ascii="Times New Roman" w:hAnsi="Times New Roman"/>
          <w:sz w:val="24"/>
          <w:szCs w:val="24"/>
          <w:lang w:eastAsia="pt-BR"/>
        </w:rPr>
      </w:pPr>
      <w:r w:rsidRPr="004310F4">
        <w:rPr>
          <w:rFonts w:ascii="Times New Roman" w:hAnsi="Times New Roman"/>
          <w:sz w:val="24"/>
          <w:szCs w:val="24"/>
          <w:lang w:eastAsia="pt-BR"/>
        </w:rPr>
        <w:t xml:space="preserve">§ 1º Excluem-se da limitação disposta no </w:t>
      </w:r>
      <w:r w:rsidRPr="004310F4">
        <w:rPr>
          <w:rFonts w:ascii="Times New Roman" w:hAnsi="Times New Roman"/>
          <w:i/>
          <w:sz w:val="24"/>
          <w:szCs w:val="24"/>
          <w:lang w:eastAsia="pt-BR"/>
        </w:rPr>
        <w:t>caput</w:t>
      </w:r>
      <w:r w:rsidRPr="004310F4">
        <w:rPr>
          <w:rFonts w:ascii="Times New Roman" w:hAnsi="Times New Roman"/>
          <w:sz w:val="24"/>
          <w:szCs w:val="24"/>
          <w:lang w:eastAsia="pt-BR"/>
        </w:rPr>
        <w:t xml:space="preserve"> deste artigo, quando se verificar necessário, as dotações relativas aos seguintes grupos de despesa:</w:t>
      </w:r>
    </w:p>
    <w:p w:rsidR="004310F4" w:rsidRPr="004310F4" w:rsidRDefault="004310F4" w:rsidP="004310F4">
      <w:pPr>
        <w:spacing w:line="360" w:lineRule="auto"/>
        <w:ind w:firstLine="1701"/>
        <w:jc w:val="both"/>
        <w:rPr>
          <w:szCs w:val="24"/>
          <w:lang w:eastAsia="pt-BR"/>
        </w:rPr>
      </w:pPr>
      <w:r w:rsidRPr="004310F4">
        <w:rPr>
          <w:szCs w:val="24"/>
          <w:lang w:eastAsia="pt-BR"/>
        </w:rPr>
        <w:t>a) pessoal e encargos sociais;</w:t>
      </w:r>
    </w:p>
    <w:p w:rsidR="004310F4" w:rsidRPr="004310F4" w:rsidRDefault="004310F4" w:rsidP="004310F4">
      <w:pPr>
        <w:spacing w:line="360" w:lineRule="auto"/>
        <w:ind w:firstLine="1701"/>
        <w:jc w:val="both"/>
        <w:rPr>
          <w:szCs w:val="24"/>
          <w:lang w:eastAsia="pt-BR"/>
        </w:rPr>
      </w:pPr>
      <w:r w:rsidRPr="004310F4">
        <w:rPr>
          <w:szCs w:val="24"/>
          <w:lang w:eastAsia="pt-BR"/>
        </w:rPr>
        <w:t xml:space="preserve">b) juros e encargos da dívida; </w:t>
      </w:r>
    </w:p>
    <w:p w:rsidR="004310F4" w:rsidRPr="004310F4" w:rsidRDefault="004310F4" w:rsidP="004310F4">
      <w:pPr>
        <w:spacing w:line="360" w:lineRule="auto"/>
        <w:ind w:firstLine="1701"/>
        <w:jc w:val="both"/>
        <w:rPr>
          <w:szCs w:val="24"/>
          <w:lang w:eastAsia="pt-BR"/>
        </w:rPr>
      </w:pPr>
      <w:r w:rsidRPr="004310F4">
        <w:rPr>
          <w:szCs w:val="24"/>
          <w:lang w:eastAsia="pt-BR"/>
        </w:rPr>
        <w:t>c) obrigações tributárias e contributivas;</w:t>
      </w:r>
    </w:p>
    <w:p w:rsidR="004310F4" w:rsidRPr="004310F4" w:rsidRDefault="004310F4" w:rsidP="004310F4">
      <w:pPr>
        <w:spacing w:line="360" w:lineRule="auto"/>
        <w:ind w:left="1980" w:hanging="279"/>
        <w:jc w:val="both"/>
        <w:rPr>
          <w:szCs w:val="24"/>
          <w:lang w:eastAsia="pt-BR"/>
        </w:rPr>
      </w:pPr>
      <w:r w:rsidRPr="004310F4">
        <w:rPr>
          <w:szCs w:val="24"/>
          <w:lang w:eastAsia="pt-BR"/>
        </w:rPr>
        <w:t xml:space="preserve">d) precatórios e despesas decorrentes de sentenças judiciais transitadas em julgado, obedecida </w:t>
      </w:r>
      <w:proofErr w:type="gramStart"/>
      <w:r w:rsidRPr="004310F4">
        <w:rPr>
          <w:szCs w:val="24"/>
          <w:lang w:eastAsia="pt-BR"/>
        </w:rPr>
        <w:t>a</w:t>
      </w:r>
      <w:proofErr w:type="gramEnd"/>
      <w:r w:rsidRPr="004310F4">
        <w:rPr>
          <w:szCs w:val="24"/>
          <w:lang w:eastAsia="pt-BR"/>
        </w:rPr>
        <w:t xml:space="preserve"> respectiva ordem cronológica; </w:t>
      </w:r>
    </w:p>
    <w:p w:rsidR="004310F4" w:rsidRPr="004310F4" w:rsidRDefault="004310F4" w:rsidP="004310F4">
      <w:pPr>
        <w:spacing w:line="360" w:lineRule="auto"/>
        <w:ind w:firstLine="1701"/>
        <w:jc w:val="both"/>
        <w:rPr>
          <w:szCs w:val="24"/>
          <w:lang w:eastAsia="pt-BR"/>
        </w:rPr>
      </w:pPr>
      <w:r w:rsidRPr="004310F4">
        <w:rPr>
          <w:szCs w:val="24"/>
          <w:lang w:eastAsia="pt-BR"/>
        </w:rPr>
        <w:t xml:space="preserve">e) amortização da dívida; </w:t>
      </w:r>
    </w:p>
    <w:p w:rsidR="004310F4" w:rsidRPr="004310F4" w:rsidRDefault="004310F4" w:rsidP="004310F4">
      <w:pPr>
        <w:spacing w:line="360" w:lineRule="auto"/>
        <w:ind w:left="1980" w:hanging="279"/>
        <w:jc w:val="both"/>
        <w:rPr>
          <w:szCs w:val="24"/>
          <w:lang w:eastAsia="pt-BR"/>
        </w:rPr>
      </w:pPr>
      <w:r w:rsidRPr="004310F4">
        <w:rPr>
          <w:szCs w:val="24"/>
          <w:lang w:eastAsia="pt-BR"/>
        </w:rPr>
        <w:t xml:space="preserve">f) despesas de caráter essencial para o bom funcionamento do serviço     público, devidamente justificadas; </w:t>
      </w:r>
      <w:proofErr w:type="gramStart"/>
      <w:r w:rsidRPr="004310F4">
        <w:rPr>
          <w:szCs w:val="24"/>
          <w:lang w:eastAsia="pt-BR"/>
        </w:rPr>
        <w:t>e</w:t>
      </w:r>
      <w:proofErr w:type="gramEnd"/>
    </w:p>
    <w:p w:rsidR="004310F4" w:rsidRPr="004310F4" w:rsidRDefault="004310F4" w:rsidP="004310F4">
      <w:pPr>
        <w:spacing w:line="360" w:lineRule="auto"/>
        <w:ind w:left="1980" w:hanging="279"/>
        <w:jc w:val="both"/>
        <w:rPr>
          <w:szCs w:val="24"/>
          <w:lang w:eastAsia="pt-BR"/>
        </w:rPr>
      </w:pPr>
      <w:r w:rsidRPr="004310F4">
        <w:rPr>
          <w:szCs w:val="24"/>
          <w:lang w:eastAsia="pt-BR"/>
        </w:rPr>
        <w:t>g) transferências financeiras voluntárias a consórcios públicos, que obedecerão aos cronogramas específicos, vinculados aos instrumentos autorizadores, obedecida ainda a legislação específica.</w:t>
      </w:r>
    </w:p>
    <w:p w:rsidR="004310F4" w:rsidRPr="004310F4" w:rsidRDefault="004310F4" w:rsidP="004310F4">
      <w:pPr>
        <w:spacing w:line="360" w:lineRule="auto"/>
        <w:ind w:firstLine="1701"/>
        <w:jc w:val="both"/>
        <w:rPr>
          <w:szCs w:val="24"/>
          <w:lang w:eastAsia="pt-BR"/>
        </w:rPr>
      </w:pPr>
      <w:r w:rsidRPr="004310F4">
        <w:rPr>
          <w:szCs w:val="24"/>
          <w:lang w:eastAsia="pt-BR"/>
        </w:rPr>
        <w:t xml:space="preserve"> § 2º Excluem-se também das limitações de que trata o caput deste artigo, as despesas </w:t>
      </w:r>
      <w:r w:rsidRPr="004310F4">
        <w:rPr>
          <w:b/>
          <w:szCs w:val="24"/>
          <w:lang w:eastAsia="pt-BR"/>
        </w:rPr>
        <w:t xml:space="preserve">vinculadas </w:t>
      </w:r>
      <w:proofErr w:type="gramStart"/>
      <w:r w:rsidRPr="004310F4">
        <w:rPr>
          <w:szCs w:val="24"/>
          <w:lang w:eastAsia="pt-BR"/>
        </w:rPr>
        <w:t>a</w:t>
      </w:r>
      <w:proofErr w:type="gramEnd"/>
      <w:r w:rsidRPr="004310F4">
        <w:rPr>
          <w:szCs w:val="24"/>
          <w:lang w:eastAsia="pt-BR"/>
        </w:rPr>
        <w:t xml:space="preserve"> fonte de recursos de operações de crédito, convênios, ajustes e/ou contratos de repasses, as quais serão executadas em conformidade com a respectiva liberação dos recursos, efetuada pelo órgão financiador ou repassador.</w:t>
      </w:r>
    </w:p>
    <w:p w:rsidR="004310F4" w:rsidRPr="004310F4" w:rsidRDefault="004310F4" w:rsidP="004310F4">
      <w:pPr>
        <w:spacing w:line="360" w:lineRule="auto"/>
        <w:ind w:firstLine="1701"/>
        <w:jc w:val="both"/>
        <w:rPr>
          <w:szCs w:val="24"/>
          <w:lang w:eastAsia="pt-BR"/>
        </w:rPr>
      </w:pPr>
      <w:r w:rsidRPr="004310F4">
        <w:rPr>
          <w:szCs w:val="24"/>
          <w:lang w:eastAsia="pt-BR"/>
        </w:rPr>
        <w:t xml:space="preserve">Art. 14. Fica vedada a transferência de recursos ou o empenhamento de novas despesas, exceto as dos casos previstos no artigo anterior, para as unidades orçamentárias que </w:t>
      </w:r>
      <w:r w:rsidRPr="004310F4">
        <w:rPr>
          <w:szCs w:val="24"/>
          <w:lang w:eastAsia="pt-BR"/>
        </w:rPr>
        <w:lastRenderedPageBreak/>
        <w:t>ultrapassarem os limites estabelecidos neste Ato, enquanto perdurar a situação de excesso, em obediência aos prescritos da Lei Complementar nº 101, de 04 de maio de 2000.</w:t>
      </w:r>
    </w:p>
    <w:p w:rsidR="004310F4" w:rsidRDefault="004310F4" w:rsidP="004310F4">
      <w:pPr>
        <w:spacing w:line="360" w:lineRule="auto"/>
        <w:ind w:firstLine="1701"/>
        <w:jc w:val="both"/>
        <w:rPr>
          <w:szCs w:val="24"/>
          <w:lang w:eastAsia="pt-BR"/>
        </w:rPr>
      </w:pPr>
      <w:r w:rsidRPr="004310F4">
        <w:rPr>
          <w:szCs w:val="24"/>
          <w:lang w:eastAsia="pt-BR"/>
        </w:rPr>
        <w:t>Art. 15 Os créditos suplementares e especiais que vierem a ser abertos durante o exercício, bem como nos casos dos créditos especiais reabertos, relativos aos grupos de despesa "Outras Despesas Correntes", "Investimentos” e "Inversões Financeiras", ressalvadas as exclusões de que trata o artigo 13, § 1º deste Decreto, terão sua execução condicionada aos limites fixados à conta das fontes de recursos correspondentes.</w:t>
      </w:r>
    </w:p>
    <w:p w:rsidR="00DC285B" w:rsidRPr="004310F4" w:rsidRDefault="00DC285B" w:rsidP="00780F07">
      <w:pPr>
        <w:spacing w:line="276" w:lineRule="auto"/>
        <w:ind w:firstLine="1701"/>
        <w:jc w:val="both"/>
        <w:rPr>
          <w:szCs w:val="24"/>
          <w:lang w:eastAsia="pt-BR"/>
        </w:rPr>
      </w:pPr>
    </w:p>
    <w:p w:rsidR="004310F4" w:rsidRDefault="004310F4" w:rsidP="00780F07">
      <w:pPr>
        <w:spacing w:line="276" w:lineRule="auto"/>
        <w:jc w:val="center"/>
        <w:rPr>
          <w:b/>
          <w:szCs w:val="24"/>
        </w:rPr>
      </w:pPr>
      <w:proofErr w:type="gramStart"/>
      <w:r w:rsidRPr="004310F4">
        <w:rPr>
          <w:b/>
          <w:szCs w:val="24"/>
        </w:rPr>
        <w:t>CAPÍTULO VI</w:t>
      </w:r>
      <w:proofErr w:type="gramEnd"/>
    </w:p>
    <w:p w:rsidR="0084785E" w:rsidRPr="004310F4" w:rsidRDefault="0084785E" w:rsidP="00780F07">
      <w:pPr>
        <w:spacing w:line="276" w:lineRule="auto"/>
        <w:jc w:val="center"/>
        <w:rPr>
          <w:b/>
          <w:szCs w:val="24"/>
        </w:rPr>
      </w:pPr>
    </w:p>
    <w:p w:rsidR="004310F4" w:rsidRPr="004310F4" w:rsidRDefault="004310F4" w:rsidP="00780F07">
      <w:pPr>
        <w:spacing w:line="276" w:lineRule="auto"/>
        <w:jc w:val="center"/>
        <w:rPr>
          <w:b/>
          <w:szCs w:val="24"/>
        </w:rPr>
      </w:pPr>
      <w:r w:rsidRPr="004310F4">
        <w:rPr>
          <w:b/>
          <w:szCs w:val="24"/>
        </w:rPr>
        <w:t>DAS DISPOSIÇÕES FINAIS</w:t>
      </w:r>
    </w:p>
    <w:p w:rsidR="004310F4" w:rsidRPr="004310F4" w:rsidRDefault="004310F4" w:rsidP="00780F07">
      <w:pPr>
        <w:spacing w:line="276" w:lineRule="auto"/>
        <w:jc w:val="center"/>
        <w:rPr>
          <w:b/>
          <w:szCs w:val="24"/>
        </w:rPr>
      </w:pPr>
    </w:p>
    <w:p w:rsidR="004310F4" w:rsidRPr="004310F4" w:rsidRDefault="004310F4" w:rsidP="004310F4">
      <w:pPr>
        <w:spacing w:line="360" w:lineRule="auto"/>
        <w:ind w:firstLine="1701"/>
        <w:jc w:val="both"/>
        <w:rPr>
          <w:szCs w:val="24"/>
          <w:lang w:eastAsia="pt-BR"/>
        </w:rPr>
      </w:pPr>
      <w:r w:rsidRPr="004310F4">
        <w:rPr>
          <w:szCs w:val="24"/>
          <w:lang w:eastAsia="pt-BR"/>
        </w:rPr>
        <w:t>Art. 16. Os Órgãos deste Ente Federado, no âmbito de suas respectivas competências, adotarão as providências necessárias à execução do disposto neste Decreto.</w:t>
      </w:r>
    </w:p>
    <w:p w:rsidR="004310F4" w:rsidRPr="004310F4" w:rsidRDefault="004310F4" w:rsidP="004310F4">
      <w:pPr>
        <w:spacing w:line="360" w:lineRule="auto"/>
        <w:ind w:firstLine="1701"/>
        <w:jc w:val="both"/>
        <w:rPr>
          <w:szCs w:val="24"/>
          <w:lang w:eastAsia="pt-BR"/>
        </w:rPr>
      </w:pPr>
      <w:r w:rsidRPr="004310F4">
        <w:rPr>
          <w:szCs w:val="24"/>
          <w:lang w:eastAsia="pt-BR"/>
        </w:rPr>
        <w:t>Art. 17. A fiscalização e acompanhamento do presente Decreto ficam a cargo da Secretaria Municipal da Fazenda, através do Departamento de Contabilidade e Controle Interno, devendo ser demonstrado ao Prefeito Municipal o resultado financeiro dos fluxos de caixa e avaliação do cumprimento de cronogramas por parte das Unidades Orçamentárias, visando eventuais ajustes.</w:t>
      </w:r>
    </w:p>
    <w:p w:rsidR="004310F4" w:rsidRPr="004310F4" w:rsidRDefault="004310F4" w:rsidP="004310F4">
      <w:pPr>
        <w:spacing w:line="360" w:lineRule="auto"/>
        <w:ind w:firstLine="1701"/>
        <w:jc w:val="both"/>
        <w:rPr>
          <w:szCs w:val="24"/>
          <w:lang w:eastAsia="pt-BR"/>
        </w:rPr>
      </w:pPr>
      <w:r w:rsidRPr="004310F4">
        <w:rPr>
          <w:szCs w:val="24"/>
          <w:lang w:eastAsia="pt-BR"/>
        </w:rPr>
        <w:t>Art. 18. Este Decreto entra em vigor na data de sua publicação.</w:t>
      </w:r>
    </w:p>
    <w:p w:rsidR="004310F4" w:rsidRDefault="004310F4" w:rsidP="004310F4">
      <w:pPr>
        <w:spacing w:line="360" w:lineRule="auto"/>
        <w:ind w:firstLine="1701"/>
        <w:jc w:val="both"/>
        <w:rPr>
          <w:szCs w:val="24"/>
          <w:lang w:eastAsia="pt-BR"/>
        </w:rPr>
      </w:pPr>
      <w:r w:rsidRPr="004310F4">
        <w:rPr>
          <w:szCs w:val="24"/>
          <w:lang w:eastAsia="pt-BR"/>
        </w:rPr>
        <w:t>Art. 19. Revogam-se as disposições em contrário.</w:t>
      </w:r>
    </w:p>
    <w:p w:rsidR="00780F07" w:rsidRDefault="00780F07" w:rsidP="00780F07">
      <w:pPr>
        <w:spacing w:before="100" w:beforeAutospacing="1" w:after="100" w:afterAutospacing="1" w:line="360" w:lineRule="auto"/>
        <w:jc w:val="center"/>
        <w:rPr>
          <w:szCs w:val="24"/>
        </w:rPr>
      </w:pPr>
      <w:r>
        <w:rPr>
          <w:szCs w:val="24"/>
        </w:rPr>
        <w:t>Descanso - SC, 11 de dezembro de 2020.</w:t>
      </w:r>
    </w:p>
    <w:p w:rsidR="00780F07" w:rsidRDefault="00780F07" w:rsidP="00780F07">
      <w:pPr>
        <w:jc w:val="center"/>
        <w:rPr>
          <w:szCs w:val="24"/>
        </w:rPr>
      </w:pPr>
    </w:p>
    <w:p w:rsidR="00780F07" w:rsidRDefault="00780F07" w:rsidP="00780F07">
      <w:pPr>
        <w:jc w:val="center"/>
        <w:rPr>
          <w:b/>
          <w:szCs w:val="24"/>
        </w:rPr>
      </w:pPr>
    </w:p>
    <w:p w:rsidR="0084785E" w:rsidRDefault="0084785E" w:rsidP="00780F07">
      <w:pPr>
        <w:jc w:val="center"/>
        <w:rPr>
          <w:b/>
          <w:szCs w:val="24"/>
        </w:rPr>
      </w:pPr>
    </w:p>
    <w:p w:rsidR="0084785E" w:rsidRDefault="0084785E" w:rsidP="00780F07">
      <w:pPr>
        <w:jc w:val="center"/>
        <w:rPr>
          <w:b/>
          <w:szCs w:val="24"/>
        </w:rPr>
      </w:pPr>
    </w:p>
    <w:p w:rsidR="00780F07" w:rsidRDefault="00780F07" w:rsidP="00780F07">
      <w:pPr>
        <w:jc w:val="center"/>
        <w:rPr>
          <w:b/>
          <w:szCs w:val="24"/>
        </w:rPr>
      </w:pPr>
    </w:p>
    <w:p w:rsidR="00780F07" w:rsidRDefault="00780F07" w:rsidP="00780F07">
      <w:pPr>
        <w:jc w:val="center"/>
        <w:rPr>
          <w:b/>
          <w:szCs w:val="24"/>
        </w:rPr>
      </w:pPr>
      <w:r>
        <w:rPr>
          <w:b/>
          <w:szCs w:val="24"/>
        </w:rPr>
        <w:t>SADI INÁCIO BONAMIGO</w:t>
      </w:r>
    </w:p>
    <w:p w:rsidR="00780F07" w:rsidRDefault="00780F07" w:rsidP="00780F07">
      <w:pPr>
        <w:jc w:val="center"/>
        <w:rPr>
          <w:szCs w:val="24"/>
        </w:rPr>
      </w:pPr>
      <w:r>
        <w:rPr>
          <w:szCs w:val="24"/>
        </w:rPr>
        <w:t>Prefeito de Descanso</w:t>
      </w:r>
    </w:p>
    <w:p w:rsidR="00780F07" w:rsidRDefault="00780F07" w:rsidP="00780F07"/>
    <w:p w:rsidR="00780F07" w:rsidRDefault="00780F07" w:rsidP="00780F07"/>
    <w:p w:rsidR="00780F07" w:rsidRDefault="00780F07" w:rsidP="0084785E">
      <w:pPr>
        <w:tabs>
          <w:tab w:val="left" w:pos="3456"/>
          <w:tab w:val="left" w:pos="3600"/>
          <w:tab w:val="left" w:pos="4320"/>
          <w:tab w:val="left" w:pos="5040"/>
          <w:tab w:val="left" w:pos="5760"/>
          <w:tab w:val="left" w:pos="6480"/>
          <w:tab w:val="left" w:pos="7200"/>
          <w:tab w:val="left" w:pos="7920"/>
          <w:tab w:val="left" w:pos="8640"/>
          <w:tab w:val="left" w:pos="9360"/>
        </w:tabs>
        <w:jc w:val="both"/>
        <w:rPr>
          <w:szCs w:val="24"/>
        </w:rPr>
      </w:pPr>
      <w:r w:rsidRPr="00743EBD">
        <w:rPr>
          <w:szCs w:val="24"/>
        </w:rPr>
        <w:t>Certifico que publiquei o presente Decreto.</w:t>
      </w:r>
    </w:p>
    <w:p w:rsidR="00780F07" w:rsidRPr="00743EBD" w:rsidRDefault="00780F07" w:rsidP="0084785E">
      <w:pPr>
        <w:tabs>
          <w:tab w:val="left" w:pos="3456"/>
          <w:tab w:val="left" w:pos="3600"/>
          <w:tab w:val="left" w:pos="4320"/>
          <w:tab w:val="left" w:pos="5040"/>
          <w:tab w:val="left" w:pos="5760"/>
          <w:tab w:val="left" w:pos="6480"/>
          <w:tab w:val="left" w:pos="7200"/>
          <w:tab w:val="left" w:pos="7920"/>
          <w:tab w:val="left" w:pos="8640"/>
          <w:tab w:val="left" w:pos="9360"/>
        </w:tabs>
        <w:jc w:val="both"/>
        <w:rPr>
          <w:szCs w:val="24"/>
        </w:rPr>
      </w:pPr>
    </w:p>
    <w:p w:rsidR="00DC285B" w:rsidRDefault="00780F07" w:rsidP="0084785E">
      <w:pPr>
        <w:tabs>
          <w:tab w:val="left" w:pos="3456"/>
          <w:tab w:val="left" w:pos="3600"/>
          <w:tab w:val="left" w:pos="4320"/>
          <w:tab w:val="left" w:pos="5040"/>
          <w:tab w:val="left" w:pos="5760"/>
          <w:tab w:val="left" w:pos="6480"/>
          <w:tab w:val="left" w:pos="7200"/>
          <w:tab w:val="left" w:pos="7920"/>
          <w:tab w:val="left" w:pos="8640"/>
          <w:tab w:val="left" w:pos="9360"/>
        </w:tabs>
        <w:jc w:val="both"/>
        <w:rPr>
          <w:szCs w:val="24"/>
          <w:lang w:eastAsia="pt-BR"/>
        </w:rPr>
      </w:pPr>
      <w:r w:rsidRPr="00743EBD">
        <w:rPr>
          <w:szCs w:val="24"/>
        </w:rPr>
        <w:t xml:space="preserve">Thais Regina </w:t>
      </w:r>
      <w:proofErr w:type="spellStart"/>
      <w:r w:rsidRPr="00743EBD">
        <w:rPr>
          <w:szCs w:val="24"/>
        </w:rPr>
        <w:t>Durigon</w:t>
      </w:r>
      <w:proofErr w:type="spellEnd"/>
      <w:r w:rsidRPr="00743EBD">
        <w:rPr>
          <w:szCs w:val="24"/>
        </w:rPr>
        <w:t xml:space="preserve"> – Agente de Secretaria</w:t>
      </w:r>
      <w:r>
        <w:rPr>
          <w:szCs w:val="24"/>
        </w:rPr>
        <w:t>.</w:t>
      </w:r>
    </w:p>
    <w:p w:rsidR="007C1371" w:rsidRDefault="007C1371" w:rsidP="00DC285B">
      <w:pPr>
        <w:spacing w:after="120"/>
        <w:ind w:right="-1"/>
        <w:jc w:val="center"/>
        <w:rPr>
          <w:b/>
          <w:lang w:eastAsia="pt-BR"/>
        </w:rPr>
        <w:sectPr w:rsidR="007C1371" w:rsidSect="00DC285B">
          <w:headerReference w:type="default" r:id="rId9"/>
          <w:pgSz w:w="11906" w:h="16838" w:code="9"/>
          <w:pgMar w:top="1952" w:right="1133" w:bottom="2269" w:left="1560" w:header="907" w:footer="624" w:gutter="0"/>
          <w:cols w:space="708"/>
          <w:docGrid w:linePitch="360"/>
        </w:sectPr>
      </w:pPr>
    </w:p>
    <w:p w:rsidR="00DC285B" w:rsidRDefault="00DC285B" w:rsidP="007C1371">
      <w:pPr>
        <w:spacing w:after="120"/>
        <w:ind w:right="-1"/>
        <w:jc w:val="center"/>
        <w:rPr>
          <w:b/>
          <w:szCs w:val="24"/>
          <w:lang w:eastAsia="pt-BR"/>
        </w:rPr>
      </w:pPr>
      <w:r w:rsidRPr="007C1371">
        <w:rPr>
          <w:b/>
          <w:szCs w:val="24"/>
          <w:lang w:eastAsia="pt-BR"/>
        </w:rPr>
        <w:lastRenderedPageBreak/>
        <w:t>ANEXO I</w:t>
      </w:r>
    </w:p>
    <w:p w:rsidR="007C1371" w:rsidRPr="007C1371" w:rsidRDefault="007C1371" w:rsidP="007C1371">
      <w:pPr>
        <w:ind w:right="-1"/>
        <w:jc w:val="center"/>
        <w:rPr>
          <w:b/>
          <w:szCs w:val="24"/>
          <w:lang w:eastAsia="pt-BR"/>
        </w:rPr>
      </w:pPr>
    </w:p>
    <w:p w:rsidR="00DC285B" w:rsidRPr="007C1371" w:rsidRDefault="00DC285B" w:rsidP="007C1371">
      <w:pPr>
        <w:spacing w:after="120"/>
        <w:ind w:right="-1"/>
        <w:jc w:val="center"/>
        <w:rPr>
          <w:b/>
          <w:szCs w:val="24"/>
        </w:rPr>
      </w:pPr>
      <w:r w:rsidRPr="007C1371">
        <w:rPr>
          <w:b/>
          <w:szCs w:val="24"/>
        </w:rPr>
        <w:t>PROGRAMAÇÃO FINANCEIRA</w:t>
      </w:r>
    </w:p>
    <w:p w:rsidR="00DC285B" w:rsidRPr="007C1371" w:rsidRDefault="00DC285B" w:rsidP="007C1371">
      <w:pPr>
        <w:spacing w:after="120"/>
        <w:ind w:right="-1"/>
        <w:jc w:val="center"/>
        <w:rPr>
          <w:b/>
          <w:szCs w:val="24"/>
        </w:rPr>
      </w:pPr>
      <w:r w:rsidRPr="007C1371">
        <w:rPr>
          <w:b/>
          <w:szCs w:val="24"/>
        </w:rPr>
        <w:t>METAS BIMESTRAIS DE ARRECADAÇÃO</w:t>
      </w:r>
    </w:p>
    <w:p w:rsidR="00DC285B" w:rsidRDefault="00DC285B" w:rsidP="007C1371">
      <w:pPr>
        <w:pStyle w:val="SemEspaamento"/>
        <w:spacing w:after="120"/>
        <w:ind w:right="-1"/>
        <w:jc w:val="center"/>
        <w:rPr>
          <w:szCs w:val="24"/>
        </w:rPr>
      </w:pPr>
      <w:r w:rsidRPr="007C1371">
        <w:rPr>
          <w:rFonts w:ascii="Times New Roman" w:hAnsi="Times New Roman"/>
          <w:b/>
          <w:sz w:val="24"/>
          <w:szCs w:val="24"/>
        </w:rPr>
        <w:t>(CONSOLIDADO)</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559"/>
        <w:gridCol w:w="1559"/>
        <w:gridCol w:w="1559"/>
        <w:gridCol w:w="1560"/>
        <w:gridCol w:w="1559"/>
        <w:gridCol w:w="1559"/>
        <w:gridCol w:w="1701"/>
      </w:tblGrid>
      <w:tr w:rsidR="007C1371" w:rsidRPr="001F6958" w:rsidTr="007C1371">
        <w:tc>
          <w:tcPr>
            <w:tcW w:w="2802" w:type="dxa"/>
          </w:tcPr>
          <w:p w:rsidR="007C1371" w:rsidRPr="001F6958" w:rsidRDefault="007C1371" w:rsidP="007C1371">
            <w:pPr>
              <w:pStyle w:val="SemEspaamento"/>
              <w:spacing w:after="120"/>
              <w:jc w:val="center"/>
              <w:rPr>
                <w:rFonts w:ascii="Times New Roman" w:hAnsi="Times New Roman"/>
                <w:b/>
              </w:rPr>
            </w:pPr>
          </w:p>
          <w:p w:rsidR="007C1371" w:rsidRPr="001F6958" w:rsidRDefault="007C1371" w:rsidP="007C1371">
            <w:pPr>
              <w:pStyle w:val="SemEspaamento"/>
              <w:spacing w:after="120"/>
              <w:jc w:val="center"/>
              <w:rPr>
                <w:rFonts w:ascii="Times New Roman" w:hAnsi="Times New Roman"/>
                <w:b/>
              </w:rPr>
            </w:pPr>
            <w:r w:rsidRPr="001F6958">
              <w:rPr>
                <w:rFonts w:ascii="Times New Roman" w:hAnsi="Times New Roman"/>
                <w:b/>
              </w:rPr>
              <w:t>ESPECIFICAÇÃO</w:t>
            </w:r>
          </w:p>
          <w:p w:rsidR="007C1371" w:rsidRPr="001F6958" w:rsidRDefault="007C1371" w:rsidP="007C1371">
            <w:pPr>
              <w:pStyle w:val="SemEspaamento"/>
              <w:spacing w:after="120"/>
              <w:jc w:val="center"/>
              <w:rPr>
                <w:rFonts w:ascii="Times New Roman" w:hAnsi="Times New Roman"/>
                <w:b/>
              </w:rPr>
            </w:pPr>
          </w:p>
        </w:tc>
        <w:tc>
          <w:tcPr>
            <w:tcW w:w="1559" w:type="dxa"/>
          </w:tcPr>
          <w:p w:rsidR="007C1371" w:rsidRPr="007C1371" w:rsidRDefault="007C1371" w:rsidP="007C1371">
            <w:pPr>
              <w:pStyle w:val="SemEspaamento"/>
              <w:spacing w:after="120" w:line="360" w:lineRule="auto"/>
              <w:jc w:val="center"/>
              <w:rPr>
                <w:rFonts w:ascii="Times New Roman" w:hAnsi="Times New Roman"/>
                <w:b/>
                <w:sz w:val="24"/>
                <w:szCs w:val="24"/>
              </w:rPr>
            </w:pPr>
            <w:r w:rsidRPr="007C1371">
              <w:rPr>
                <w:rFonts w:ascii="Times New Roman" w:hAnsi="Times New Roman"/>
                <w:b/>
                <w:sz w:val="24"/>
                <w:szCs w:val="24"/>
              </w:rPr>
              <w:t>1º BIMESTRE</w:t>
            </w:r>
          </w:p>
        </w:tc>
        <w:tc>
          <w:tcPr>
            <w:tcW w:w="1559" w:type="dxa"/>
          </w:tcPr>
          <w:p w:rsidR="007C1371" w:rsidRPr="001F6958" w:rsidRDefault="007C1371" w:rsidP="007C1371">
            <w:pPr>
              <w:spacing w:after="120"/>
              <w:jc w:val="center"/>
              <w:rPr>
                <w:b/>
              </w:rPr>
            </w:pPr>
            <w:r w:rsidRPr="001F6958">
              <w:rPr>
                <w:b/>
              </w:rPr>
              <w:t xml:space="preserve">2º </w:t>
            </w:r>
          </w:p>
          <w:p w:rsidR="007C1371" w:rsidRPr="001F6958" w:rsidRDefault="007C1371" w:rsidP="007C1371">
            <w:pPr>
              <w:spacing w:after="120"/>
              <w:jc w:val="center"/>
            </w:pPr>
            <w:r w:rsidRPr="001F6958">
              <w:rPr>
                <w:b/>
              </w:rPr>
              <w:t>BIMESTRE</w:t>
            </w:r>
          </w:p>
        </w:tc>
        <w:tc>
          <w:tcPr>
            <w:tcW w:w="1559" w:type="dxa"/>
          </w:tcPr>
          <w:p w:rsidR="007C1371" w:rsidRPr="001F6958" w:rsidRDefault="007C1371" w:rsidP="007C1371">
            <w:pPr>
              <w:spacing w:after="120"/>
              <w:jc w:val="center"/>
              <w:rPr>
                <w:b/>
              </w:rPr>
            </w:pPr>
            <w:r w:rsidRPr="001F6958">
              <w:rPr>
                <w:b/>
              </w:rPr>
              <w:t xml:space="preserve">3º </w:t>
            </w:r>
          </w:p>
          <w:p w:rsidR="007C1371" w:rsidRPr="001F6958" w:rsidRDefault="007C1371" w:rsidP="007C1371">
            <w:pPr>
              <w:spacing w:after="120"/>
              <w:jc w:val="center"/>
            </w:pPr>
            <w:r w:rsidRPr="001F6958">
              <w:rPr>
                <w:b/>
              </w:rPr>
              <w:t>BIMESTRE</w:t>
            </w:r>
          </w:p>
        </w:tc>
        <w:tc>
          <w:tcPr>
            <w:tcW w:w="1560" w:type="dxa"/>
          </w:tcPr>
          <w:p w:rsidR="007C1371" w:rsidRPr="001F6958" w:rsidRDefault="007C1371" w:rsidP="007C1371">
            <w:pPr>
              <w:spacing w:after="120"/>
              <w:jc w:val="center"/>
              <w:rPr>
                <w:b/>
              </w:rPr>
            </w:pPr>
            <w:r w:rsidRPr="001F6958">
              <w:rPr>
                <w:b/>
              </w:rPr>
              <w:t xml:space="preserve">4º </w:t>
            </w:r>
          </w:p>
          <w:p w:rsidR="007C1371" w:rsidRPr="001F6958" w:rsidRDefault="007C1371" w:rsidP="007C1371">
            <w:pPr>
              <w:spacing w:after="120"/>
              <w:jc w:val="center"/>
            </w:pPr>
            <w:r w:rsidRPr="001F6958">
              <w:rPr>
                <w:b/>
              </w:rPr>
              <w:t>BIMESTRE</w:t>
            </w:r>
          </w:p>
        </w:tc>
        <w:tc>
          <w:tcPr>
            <w:tcW w:w="1559" w:type="dxa"/>
          </w:tcPr>
          <w:p w:rsidR="007C1371" w:rsidRPr="001F6958" w:rsidRDefault="007C1371" w:rsidP="007C1371">
            <w:pPr>
              <w:spacing w:after="120"/>
              <w:jc w:val="center"/>
              <w:rPr>
                <w:b/>
              </w:rPr>
            </w:pPr>
            <w:r w:rsidRPr="001F6958">
              <w:rPr>
                <w:b/>
              </w:rPr>
              <w:t>5º</w:t>
            </w:r>
          </w:p>
          <w:p w:rsidR="007C1371" w:rsidRPr="001F6958" w:rsidRDefault="007C1371" w:rsidP="007C1371">
            <w:pPr>
              <w:spacing w:after="120"/>
              <w:jc w:val="center"/>
            </w:pPr>
            <w:r w:rsidRPr="001F6958">
              <w:rPr>
                <w:b/>
              </w:rPr>
              <w:t xml:space="preserve"> </w:t>
            </w:r>
            <w:r>
              <w:rPr>
                <w:b/>
              </w:rPr>
              <w:t>B</w:t>
            </w:r>
            <w:r w:rsidRPr="001F6958">
              <w:rPr>
                <w:b/>
              </w:rPr>
              <w:t>IMESTRE</w:t>
            </w:r>
          </w:p>
        </w:tc>
        <w:tc>
          <w:tcPr>
            <w:tcW w:w="1559" w:type="dxa"/>
          </w:tcPr>
          <w:p w:rsidR="007C1371" w:rsidRPr="001F6958" w:rsidRDefault="007C1371" w:rsidP="007C1371">
            <w:pPr>
              <w:spacing w:after="120" w:line="360" w:lineRule="auto"/>
              <w:jc w:val="center"/>
            </w:pPr>
            <w:r w:rsidRPr="001F6958">
              <w:rPr>
                <w:b/>
              </w:rPr>
              <w:t>6º BIMESTRE</w:t>
            </w:r>
          </w:p>
        </w:tc>
        <w:tc>
          <w:tcPr>
            <w:tcW w:w="1701" w:type="dxa"/>
          </w:tcPr>
          <w:p w:rsidR="007C1371" w:rsidRPr="001F6958" w:rsidRDefault="007C1371" w:rsidP="007C1371">
            <w:pPr>
              <w:pStyle w:val="SemEspaamento"/>
              <w:spacing w:after="120"/>
              <w:jc w:val="center"/>
              <w:rPr>
                <w:rFonts w:ascii="Times New Roman" w:hAnsi="Times New Roman"/>
                <w:b/>
              </w:rPr>
            </w:pPr>
          </w:p>
          <w:p w:rsidR="007C1371" w:rsidRPr="001F6958" w:rsidRDefault="007C1371" w:rsidP="007C1371">
            <w:pPr>
              <w:pStyle w:val="SemEspaamento"/>
              <w:spacing w:after="120"/>
              <w:jc w:val="center"/>
              <w:rPr>
                <w:rFonts w:ascii="Times New Roman" w:hAnsi="Times New Roman"/>
                <w:b/>
              </w:rPr>
            </w:pPr>
            <w:r w:rsidRPr="001F6958">
              <w:rPr>
                <w:rFonts w:ascii="Times New Roman" w:hAnsi="Times New Roman"/>
                <w:b/>
              </w:rPr>
              <w:t>TOTAIS</w:t>
            </w:r>
          </w:p>
        </w:tc>
      </w:tr>
      <w:tr w:rsidR="007C1371" w:rsidRPr="001F6958" w:rsidTr="007C1371">
        <w:trPr>
          <w:trHeight w:val="242"/>
        </w:trPr>
        <w:tc>
          <w:tcPr>
            <w:tcW w:w="2802" w:type="dxa"/>
          </w:tcPr>
          <w:p w:rsidR="007C1371" w:rsidRPr="001F6958" w:rsidRDefault="007C1371" w:rsidP="007C1371">
            <w:pPr>
              <w:pStyle w:val="SemEspaamento"/>
              <w:spacing w:after="120"/>
              <w:outlineLvl w:val="0"/>
              <w:rPr>
                <w:rFonts w:ascii="Times New Roman" w:hAnsi="Times New Roman"/>
                <w:b/>
                <w:u w:val="single"/>
              </w:rPr>
            </w:pPr>
            <w:r w:rsidRPr="001F6958">
              <w:rPr>
                <w:rFonts w:ascii="Times New Roman" w:hAnsi="Times New Roman"/>
                <w:b/>
                <w:u w:val="single"/>
              </w:rPr>
              <w:t>RECEITAS CORRENTES</w:t>
            </w:r>
          </w:p>
        </w:tc>
        <w:tc>
          <w:tcPr>
            <w:tcW w:w="1559" w:type="dxa"/>
            <w:vAlign w:val="center"/>
          </w:tcPr>
          <w:p w:rsidR="007C1371" w:rsidRPr="001F6958" w:rsidRDefault="007C1371" w:rsidP="007C1371">
            <w:pPr>
              <w:spacing w:after="120"/>
              <w:jc w:val="right"/>
              <w:rPr>
                <w:color w:val="000000"/>
                <w:u w:val="single"/>
                <w:lang w:eastAsia="pt-BR"/>
              </w:rPr>
            </w:pPr>
            <w:r w:rsidRPr="001F6958">
              <w:rPr>
                <w:color w:val="000000"/>
                <w:u w:val="single"/>
                <w:lang w:eastAsia="pt-BR"/>
              </w:rPr>
              <w:t>5.235.286,83</w:t>
            </w:r>
          </w:p>
        </w:tc>
        <w:tc>
          <w:tcPr>
            <w:tcW w:w="1559" w:type="dxa"/>
            <w:vAlign w:val="center"/>
          </w:tcPr>
          <w:p w:rsidR="007C1371" w:rsidRPr="001F6958" w:rsidRDefault="007C1371" w:rsidP="007C1371">
            <w:pPr>
              <w:spacing w:after="120"/>
              <w:jc w:val="right"/>
              <w:rPr>
                <w:color w:val="000000"/>
                <w:u w:val="single"/>
              </w:rPr>
            </w:pPr>
            <w:r w:rsidRPr="001F6958">
              <w:rPr>
                <w:color w:val="000000"/>
                <w:u w:val="single"/>
              </w:rPr>
              <w:t>4.871.922,74</w:t>
            </w:r>
          </w:p>
        </w:tc>
        <w:tc>
          <w:tcPr>
            <w:tcW w:w="1559" w:type="dxa"/>
            <w:vAlign w:val="center"/>
          </w:tcPr>
          <w:p w:rsidR="007C1371" w:rsidRPr="001F6958" w:rsidRDefault="007C1371" w:rsidP="007C1371">
            <w:pPr>
              <w:spacing w:after="120"/>
              <w:jc w:val="right"/>
              <w:rPr>
                <w:color w:val="000000"/>
                <w:u w:val="single"/>
              </w:rPr>
            </w:pPr>
            <w:r w:rsidRPr="001F6958">
              <w:rPr>
                <w:color w:val="000000"/>
                <w:u w:val="single"/>
              </w:rPr>
              <w:t>5.281.827,93</w:t>
            </w:r>
          </w:p>
        </w:tc>
        <w:tc>
          <w:tcPr>
            <w:tcW w:w="1560" w:type="dxa"/>
            <w:vAlign w:val="center"/>
          </w:tcPr>
          <w:p w:rsidR="007C1371" w:rsidRPr="001F6958" w:rsidRDefault="007C1371" w:rsidP="007C1371">
            <w:pPr>
              <w:spacing w:after="120"/>
              <w:jc w:val="right"/>
              <w:rPr>
                <w:color w:val="000000"/>
                <w:u w:val="single"/>
              </w:rPr>
            </w:pPr>
            <w:r w:rsidRPr="001F6958">
              <w:rPr>
                <w:color w:val="000000"/>
                <w:u w:val="single"/>
              </w:rPr>
              <w:t>5.004.383,26</w:t>
            </w:r>
          </w:p>
        </w:tc>
        <w:tc>
          <w:tcPr>
            <w:tcW w:w="1559" w:type="dxa"/>
            <w:vAlign w:val="center"/>
          </w:tcPr>
          <w:p w:rsidR="007C1371" w:rsidRPr="001F6958" w:rsidRDefault="007C1371" w:rsidP="007C1371">
            <w:pPr>
              <w:spacing w:after="120"/>
              <w:jc w:val="right"/>
              <w:rPr>
                <w:color w:val="000000"/>
                <w:u w:val="single"/>
              </w:rPr>
            </w:pPr>
            <w:r w:rsidRPr="001F6958">
              <w:rPr>
                <w:color w:val="000000"/>
                <w:u w:val="single"/>
              </w:rPr>
              <w:t>4.612.649,87</w:t>
            </w:r>
          </w:p>
        </w:tc>
        <w:tc>
          <w:tcPr>
            <w:tcW w:w="1559" w:type="dxa"/>
            <w:vAlign w:val="center"/>
          </w:tcPr>
          <w:p w:rsidR="007C1371" w:rsidRPr="001F6958" w:rsidRDefault="007C1371" w:rsidP="007C1371">
            <w:pPr>
              <w:spacing w:after="120"/>
              <w:jc w:val="right"/>
              <w:rPr>
                <w:color w:val="000000"/>
                <w:u w:val="single"/>
              </w:rPr>
            </w:pPr>
            <w:r w:rsidRPr="001F6958">
              <w:rPr>
                <w:color w:val="000000"/>
                <w:u w:val="single"/>
              </w:rPr>
              <w:t>6.009.449,91</w:t>
            </w:r>
          </w:p>
        </w:tc>
        <w:tc>
          <w:tcPr>
            <w:tcW w:w="1701" w:type="dxa"/>
            <w:vAlign w:val="center"/>
          </w:tcPr>
          <w:p w:rsidR="007C1371" w:rsidRPr="001F6958" w:rsidRDefault="007C1371" w:rsidP="007C1371">
            <w:pPr>
              <w:spacing w:after="120"/>
              <w:jc w:val="right"/>
              <w:rPr>
                <w:color w:val="000000"/>
                <w:u w:val="single"/>
              </w:rPr>
            </w:pPr>
            <w:r w:rsidRPr="001F6958">
              <w:rPr>
                <w:color w:val="000000"/>
                <w:u w:val="single"/>
              </w:rPr>
              <w:t>31.015.520,54</w:t>
            </w:r>
          </w:p>
        </w:tc>
      </w:tr>
      <w:tr w:rsidR="007C1371" w:rsidRPr="001F6958" w:rsidTr="007C1371">
        <w:trPr>
          <w:trHeight w:val="292"/>
        </w:trPr>
        <w:tc>
          <w:tcPr>
            <w:tcW w:w="2802" w:type="dxa"/>
          </w:tcPr>
          <w:p w:rsidR="007C1371" w:rsidRPr="001F6958" w:rsidRDefault="007C1371" w:rsidP="007C1371">
            <w:pPr>
              <w:pStyle w:val="SemEspaamento"/>
              <w:spacing w:after="120"/>
              <w:rPr>
                <w:rFonts w:ascii="Times New Roman" w:hAnsi="Times New Roman"/>
              </w:rPr>
            </w:pPr>
            <w:r w:rsidRPr="001F6958">
              <w:rPr>
                <w:rFonts w:ascii="Times New Roman" w:hAnsi="Times New Roman"/>
              </w:rPr>
              <w:t xml:space="preserve">Receita Impostos, Taxas e Contribuições de </w:t>
            </w:r>
            <w:proofErr w:type="gramStart"/>
            <w:r w:rsidRPr="001F6958">
              <w:rPr>
                <w:rFonts w:ascii="Times New Roman" w:hAnsi="Times New Roman"/>
              </w:rPr>
              <w:t>Melhoria</w:t>
            </w:r>
            <w:proofErr w:type="gramEnd"/>
          </w:p>
        </w:tc>
        <w:tc>
          <w:tcPr>
            <w:tcW w:w="1559" w:type="dxa"/>
            <w:vAlign w:val="center"/>
          </w:tcPr>
          <w:p w:rsidR="007C1371" w:rsidRPr="001F6958" w:rsidRDefault="007C1371" w:rsidP="007C1371">
            <w:pPr>
              <w:spacing w:after="120"/>
              <w:jc w:val="right"/>
              <w:rPr>
                <w:color w:val="000000"/>
              </w:rPr>
            </w:pPr>
            <w:r w:rsidRPr="001F6958">
              <w:rPr>
                <w:color w:val="000000"/>
              </w:rPr>
              <w:t>527.683,24</w:t>
            </w:r>
          </w:p>
        </w:tc>
        <w:tc>
          <w:tcPr>
            <w:tcW w:w="1559" w:type="dxa"/>
            <w:vAlign w:val="center"/>
          </w:tcPr>
          <w:p w:rsidR="007C1371" w:rsidRPr="001F6958" w:rsidRDefault="007C1371" w:rsidP="007C1371">
            <w:pPr>
              <w:spacing w:after="120"/>
              <w:jc w:val="right"/>
              <w:rPr>
                <w:color w:val="000000"/>
              </w:rPr>
            </w:pPr>
            <w:r w:rsidRPr="001F6958">
              <w:rPr>
                <w:color w:val="000000"/>
              </w:rPr>
              <w:t>549.451,05</w:t>
            </w:r>
          </w:p>
        </w:tc>
        <w:tc>
          <w:tcPr>
            <w:tcW w:w="1559" w:type="dxa"/>
            <w:vAlign w:val="center"/>
          </w:tcPr>
          <w:p w:rsidR="007C1371" w:rsidRPr="001F6958" w:rsidRDefault="007C1371" w:rsidP="007C1371">
            <w:pPr>
              <w:spacing w:after="120"/>
              <w:jc w:val="right"/>
              <w:rPr>
                <w:color w:val="000000"/>
              </w:rPr>
            </w:pPr>
            <w:r w:rsidRPr="001F6958">
              <w:rPr>
                <w:color w:val="000000"/>
              </w:rPr>
              <w:t>712.565,43</w:t>
            </w:r>
          </w:p>
        </w:tc>
        <w:tc>
          <w:tcPr>
            <w:tcW w:w="1560" w:type="dxa"/>
            <w:vAlign w:val="center"/>
          </w:tcPr>
          <w:p w:rsidR="007C1371" w:rsidRPr="001F6958" w:rsidRDefault="007C1371" w:rsidP="007C1371">
            <w:pPr>
              <w:spacing w:after="120"/>
              <w:jc w:val="right"/>
              <w:rPr>
                <w:color w:val="000000"/>
              </w:rPr>
            </w:pPr>
            <w:r w:rsidRPr="001F6958">
              <w:rPr>
                <w:color w:val="000000"/>
              </w:rPr>
              <w:t>392.898,38</w:t>
            </w:r>
          </w:p>
        </w:tc>
        <w:tc>
          <w:tcPr>
            <w:tcW w:w="1559" w:type="dxa"/>
            <w:vAlign w:val="center"/>
          </w:tcPr>
          <w:p w:rsidR="007C1371" w:rsidRPr="001F6958" w:rsidRDefault="007C1371" w:rsidP="007C1371">
            <w:pPr>
              <w:spacing w:after="120"/>
              <w:jc w:val="right"/>
              <w:rPr>
                <w:color w:val="000000"/>
              </w:rPr>
            </w:pPr>
            <w:r w:rsidRPr="001F6958">
              <w:rPr>
                <w:color w:val="000000"/>
              </w:rPr>
              <w:t>378.421,24</w:t>
            </w:r>
          </w:p>
        </w:tc>
        <w:tc>
          <w:tcPr>
            <w:tcW w:w="1559" w:type="dxa"/>
            <w:vAlign w:val="center"/>
          </w:tcPr>
          <w:p w:rsidR="007C1371" w:rsidRPr="001F6958" w:rsidRDefault="007C1371" w:rsidP="007C1371">
            <w:pPr>
              <w:spacing w:after="120"/>
              <w:jc w:val="right"/>
              <w:rPr>
                <w:color w:val="000000"/>
              </w:rPr>
            </w:pPr>
            <w:r w:rsidRPr="001F6958">
              <w:rPr>
                <w:color w:val="000000"/>
              </w:rPr>
              <w:t>527.870,66</w:t>
            </w:r>
          </w:p>
        </w:tc>
        <w:tc>
          <w:tcPr>
            <w:tcW w:w="1701" w:type="dxa"/>
            <w:vAlign w:val="center"/>
          </w:tcPr>
          <w:p w:rsidR="007C1371" w:rsidRPr="001F6958" w:rsidRDefault="007C1371" w:rsidP="007C1371">
            <w:pPr>
              <w:spacing w:after="120"/>
              <w:jc w:val="right"/>
              <w:rPr>
                <w:color w:val="000000"/>
              </w:rPr>
            </w:pPr>
            <w:r w:rsidRPr="001F6958">
              <w:rPr>
                <w:color w:val="000000"/>
              </w:rPr>
              <w:t>3.088.890,00</w:t>
            </w:r>
          </w:p>
        </w:tc>
      </w:tr>
      <w:tr w:rsidR="007C1371" w:rsidRPr="001F6958" w:rsidTr="007C1371">
        <w:tc>
          <w:tcPr>
            <w:tcW w:w="2802" w:type="dxa"/>
          </w:tcPr>
          <w:p w:rsidR="007C1371" w:rsidRPr="001F6958" w:rsidRDefault="007C1371" w:rsidP="007C1371">
            <w:pPr>
              <w:pStyle w:val="SemEspaamento"/>
              <w:spacing w:after="120"/>
              <w:rPr>
                <w:rFonts w:ascii="Times New Roman" w:hAnsi="Times New Roman"/>
              </w:rPr>
            </w:pPr>
            <w:r w:rsidRPr="001F6958">
              <w:rPr>
                <w:rFonts w:ascii="Times New Roman" w:hAnsi="Times New Roman"/>
              </w:rPr>
              <w:t>Receita de Contribuições</w:t>
            </w:r>
          </w:p>
        </w:tc>
        <w:tc>
          <w:tcPr>
            <w:tcW w:w="1559" w:type="dxa"/>
            <w:vAlign w:val="center"/>
          </w:tcPr>
          <w:p w:rsidR="007C1371" w:rsidRPr="001F6958" w:rsidRDefault="007C1371" w:rsidP="007C1371">
            <w:pPr>
              <w:spacing w:after="120"/>
              <w:jc w:val="right"/>
              <w:rPr>
                <w:color w:val="000000"/>
              </w:rPr>
            </w:pPr>
            <w:r w:rsidRPr="001F6958">
              <w:rPr>
                <w:color w:val="000000"/>
              </w:rPr>
              <w:t>78.858,00</w:t>
            </w:r>
          </w:p>
        </w:tc>
        <w:tc>
          <w:tcPr>
            <w:tcW w:w="1559" w:type="dxa"/>
            <w:vAlign w:val="center"/>
          </w:tcPr>
          <w:p w:rsidR="007C1371" w:rsidRPr="001F6958" w:rsidRDefault="007C1371" w:rsidP="007C1371">
            <w:pPr>
              <w:spacing w:after="120"/>
              <w:jc w:val="right"/>
              <w:rPr>
                <w:color w:val="000000"/>
              </w:rPr>
            </w:pPr>
            <w:r w:rsidRPr="001F6958">
              <w:rPr>
                <w:color w:val="000000"/>
              </w:rPr>
              <w:t>59.763,60</w:t>
            </w:r>
          </w:p>
        </w:tc>
        <w:tc>
          <w:tcPr>
            <w:tcW w:w="1559" w:type="dxa"/>
            <w:vAlign w:val="center"/>
          </w:tcPr>
          <w:p w:rsidR="007C1371" w:rsidRPr="001F6958" w:rsidRDefault="007C1371" w:rsidP="007C1371">
            <w:pPr>
              <w:spacing w:after="120"/>
              <w:jc w:val="right"/>
              <w:rPr>
                <w:color w:val="000000"/>
              </w:rPr>
            </w:pPr>
            <w:r w:rsidRPr="001F6958">
              <w:rPr>
                <w:color w:val="000000"/>
              </w:rPr>
              <w:t>100.479,60</w:t>
            </w:r>
          </w:p>
        </w:tc>
        <w:tc>
          <w:tcPr>
            <w:tcW w:w="1560" w:type="dxa"/>
            <w:vAlign w:val="center"/>
          </w:tcPr>
          <w:p w:rsidR="007C1371" w:rsidRPr="001F6958" w:rsidRDefault="007C1371" w:rsidP="007C1371">
            <w:pPr>
              <w:spacing w:after="120"/>
              <w:jc w:val="right"/>
              <w:rPr>
                <w:color w:val="000000"/>
              </w:rPr>
            </w:pPr>
            <w:r w:rsidRPr="001F6958">
              <w:rPr>
                <w:color w:val="000000"/>
              </w:rPr>
              <w:t>74.505,60</w:t>
            </w:r>
          </w:p>
        </w:tc>
        <w:tc>
          <w:tcPr>
            <w:tcW w:w="1559" w:type="dxa"/>
            <w:vAlign w:val="center"/>
          </w:tcPr>
          <w:p w:rsidR="007C1371" w:rsidRPr="001F6958" w:rsidRDefault="007C1371" w:rsidP="007C1371">
            <w:pPr>
              <w:spacing w:after="120"/>
              <w:jc w:val="right"/>
              <w:rPr>
                <w:color w:val="000000"/>
              </w:rPr>
            </w:pPr>
            <w:r w:rsidRPr="001F6958">
              <w:rPr>
                <w:color w:val="000000"/>
              </w:rPr>
              <w:t>56.066,40</w:t>
            </w:r>
          </w:p>
        </w:tc>
        <w:tc>
          <w:tcPr>
            <w:tcW w:w="1559" w:type="dxa"/>
            <w:vAlign w:val="center"/>
          </w:tcPr>
          <w:p w:rsidR="007C1371" w:rsidRPr="001F6958" w:rsidRDefault="007C1371" w:rsidP="007C1371">
            <w:pPr>
              <w:spacing w:after="120"/>
              <w:jc w:val="right"/>
              <w:rPr>
                <w:color w:val="000000"/>
              </w:rPr>
            </w:pPr>
            <w:r w:rsidRPr="001F6958">
              <w:rPr>
                <w:color w:val="000000"/>
              </w:rPr>
              <w:t>98.326,80</w:t>
            </w:r>
          </w:p>
        </w:tc>
        <w:tc>
          <w:tcPr>
            <w:tcW w:w="1701" w:type="dxa"/>
            <w:vAlign w:val="center"/>
          </w:tcPr>
          <w:p w:rsidR="007C1371" w:rsidRPr="001F6958" w:rsidRDefault="007C1371" w:rsidP="007C1371">
            <w:pPr>
              <w:spacing w:after="120"/>
              <w:jc w:val="right"/>
              <w:rPr>
                <w:color w:val="000000"/>
              </w:rPr>
            </w:pPr>
            <w:r w:rsidRPr="001F6958">
              <w:rPr>
                <w:color w:val="000000"/>
              </w:rPr>
              <w:t>468.000,00</w:t>
            </w:r>
          </w:p>
        </w:tc>
      </w:tr>
      <w:tr w:rsidR="007C1371" w:rsidRPr="001F6958" w:rsidTr="007C1371">
        <w:trPr>
          <w:trHeight w:val="431"/>
        </w:trPr>
        <w:tc>
          <w:tcPr>
            <w:tcW w:w="2802" w:type="dxa"/>
          </w:tcPr>
          <w:p w:rsidR="007C1371" w:rsidRPr="001F6958" w:rsidRDefault="007C1371" w:rsidP="007C1371">
            <w:pPr>
              <w:pStyle w:val="SemEspaamento"/>
              <w:spacing w:after="120"/>
              <w:rPr>
                <w:rFonts w:ascii="Times New Roman" w:hAnsi="Times New Roman"/>
              </w:rPr>
            </w:pPr>
            <w:r w:rsidRPr="001F6958">
              <w:rPr>
                <w:rFonts w:ascii="Times New Roman" w:hAnsi="Times New Roman"/>
              </w:rPr>
              <w:t>Receita Patrimonial</w:t>
            </w:r>
          </w:p>
        </w:tc>
        <w:tc>
          <w:tcPr>
            <w:tcW w:w="1559" w:type="dxa"/>
            <w:vAlign w:val="center"/>
          </w:tcPr>
          <w:p w:rsidR="007C1371" w:rsidRPr="001F6958" w:rsidRDefault="007C1371" w:rsidP="007C1371">
            <w:pPr>
              <w:spacing w:after="120"/>
              <w:jc w:val="right"/>
              <w:rPr>
                <w:color w:val="000000"/>
              </w:rPr>
            </w:pPr>
            <w:r w:rsidRPr="001F6958">
              <w:rPr>
                <w:color w:val="000000"/>
              </w:rPr>
              <w:t>10.633,63</w:t>
            </w:r>
          </w:p>
        </w:tc>
        <w:tc>
          <w:tcPr>
            <w:tcW w:w="1559" w:type="dxa"/>
            <w:vAlign w:val="center"/>
          </w:tcPr>
          <w:p w:rsidR="007C1371" w:rsidRPr="001F6958" w:rsidRDefault="007C1371" w:rsidP="007C1371">
            <w:pPr>
              <w:spacing w:after="120"/>
              <w:jc w:val="right"/>
              <w:rPr>
                <w:color w:val="000000"/>
              </w:rPr>
            </w:pPr>
            <w:r w:rsidRPr="001F6958">
              <w:rPr>
                <w:color w:val="000000"/>
              </w:rPr>
              <w:t>11.090,39</w:t>
            </w:r>
          </w:p>
        </w:tc>
        <w:tc>
          <w:tcPr>
            <w:tcW w:w="1559" w:type="dxa"/>
            <w:vAlign w:val="center"/>
          </w:tcPr>
          <w:p w:rsidR="007C1371" w:rsidRPr="001F6958" w:rsidRDefault="007C1371" w:rsidP="007C1371">
            <w:pPr>
              <w:spacing w:after="120"/>
              <w:jc w:val="right"/>
              <w:rPr>
                <w:color w:val="000000"/>
              </w:rPr>
            </w:pPr>
            <w:r w:rsidRPr="001F6958">
              <w:rPr>
                <w:color w:val="000000"/>
              </w:rPr>
              <w:t>12.663,95</w:t>
            </w:r>
          </w:p>
        </w:tc>
        <w:tc>
          <w:tcPr>
            <w:tcW w:w="1560" w:type="dxa"/>
            <w:vAlign w:val="center"/>
          </w:tcPr>
          <w:p w:rsidR="007C1371" w:rsidRPr="001F6958" w:rsidRDefault="007C1371" w:rsidP="007C1371">
            <w:pPr>
              <w:spacing w:after="120"/>
              <w:jc w:val="right"/>
              <w:rPr>
                <w:color w:val="000000"/>
              </w:rPr>
            </w:pPr>
            <w:r w:rsidRPr="001F6958">
              <w:rPr>
                <w:color w:val="000000"/>
              </w:rPr>
              <w:t>10.938,27</w:t>
            </w:r>
          </w:p>
        </w:tc>
        <w:tc>
          <w:tcPr>
            <w:tcW w:w="1559" w:type="dxa"/>
            <w:vAlign w:val="center"/>
          </w:tcPr>
          <w:p w:rsidR="007C1371" w:rsidRPr="001F6958" w:rsidRDefault="007C1371" w:rsidP="007C1371">
            <w:pPr>
              <w:spacing w:after="120"/>
              <w:jc w:val="right"/>
              <w:rPr>
                <w:color w:val="000000"/>
              </w:rPr>
            </w:pPr>
            <w:r w:rsidRPr="001F6958">
              <w:rPr>
                <w:color w:val="000000"/>
              </w:rPr>
              <w:t>9.671,43</w:t>
            </w:r>
          </w:p>
        </w:tc>
        <w:tc>
          <w:tcPr>
            <w:tcW w:w="1559" w:type="dxa"/>
            <w:vAlign w:val="center"/>
          </w:tcPr>
          <w:p w:rsidR="007C1371" w:rsidRPr="001F6958" w:rsidRDefault="007C1371" w:rsidP="007C1371">
            <w:pPr>
              <w:spacing w:after="120"/>
              <w:jc w:val="right"/>
              <w:rPr>
                <w:color w:val="000000"/>
              </w:rPr>
            </w:pPr>
            <w:r w:rsidRPr="001F6958">
              <w:rPr>
                <w:color w:val="000000"/>
              </w:rPr>
              <w:t>15.722,33</w:t>
            </w:r>
          </w:p>
        </w:tc>
        <w:tc>
          <w:tcPr>
            <w:tcW w:w="1701" w:type="dxa"/>
            <w:vAlign w:val="center"/>
          </w:tcPr>
          <w:p w:rsidR="007C1371" w:rsidRPr="001F6958" w:rsidRDefault="007C1371" w:rsidP="007C1371">
            <w:pPr>
              <w:spacing w:after="120"/>
              <w:jc w:val="right"/>
              <w:rPr>
                <w:color w:val="000000"/>
              </w:rPr>
            </w:pPr>
            <w:r w:rsidRPr="001F6958">
              <w:rPr>
                <w:color w:val="000000"/>
              </w:rPr>
              <w:t>70.720,00</w:t>
            </w:r>
          </w:p>
        </w:tc>
      </w:tr>
      <w:tr w:rsidR="007C1371" w:rsidRPr="001F6958" w:rsidTr="007C1371">
        <w:trPr>
          <w:trHeight w:val="287"/>
        </w:trPr>
        <w:tc>
          <w:tcPr>
            <w:tcW w:w="2802" w:type="dxa"/>
          </w:tcPr>
          <w:p w:rsidR="007C1371" w:rsidRPr="001F6958" w:rsidRDefault="007C1371" w:rsidP="007C1371">
            <w:pPr>
              <w:pStyle w:val="SemEspaamento"/>
              <w:spacing w:after="120"/>
              <w:rPr>
                <w:rFonts w:ascii="Times New Roman" w:hAnsi="Times New Roman"/>
              </w:rPr>
            </w:pPr>
            <w:r w:rsidRPr="001F6958">
              <w:rPr>
                <w:rFonts w:ascii="Times New Roman" w:hAnsi="Times New Roman"/>
              </w:rPr>
              <w:t>Receita de Serviços</w:t>
            </w:r>
          </w:p>
        </w:tc>
        <w:tc>
          <w:tcPr>
            <w:tcW w:w="1559" w:type="dxa"/>
            <w:vAlign w:val="center"/>
          </w:tcPr>
          <w:p w:rsidR="007C1371" w:rsidRPr="001F6958" w:rsidRDefault="007C1371" w:rsidP="007C1371">
            <w:pPr>
              <w:spacing w:after="120"/>
              <w:jc w:val="right"/>
              <w:rPr>
                <w:color w:val="000000"/>
              </w:rPr>
            </w:pPr>
            <w:r w:rsidRPr="001F6958">
              <w:rPr>
                <w:color w:val="000000"/>
              </w:rPr>
              <w:t>21.249,86</w:t>
            </w:r>
          </w:p>
        </w:tc>
        <w:tc>
          <w:tcPr>
            <w:tcW w:w="1559" w:type="dxa"/>
            <w:vAlign w:val="center"/>
          </w:tcPr>
          <w:p w:rsidR="007C1371" w:rsidRPr="001F6958" w:rsidRDefault="007C1371" w:rsidP="007C1371">
            <w:pPr>
              <w:spacing w:after="120"/>
              <w:jc w:val="right"/>
              <w:rPr>
                <w:color w:val="000000"/>
              </w:rPr>
            </w:pPr>
            <w:r w:rsidRPr="001F6958">
              <w:rPr>
                <w:color w:val="000000"/>
              </w:rPr>
              <w:t>30.332,26</w:t>
            </w:r>
          </w:p>
        </w:tc>
        <w:tc>
          <w:tcPr>
            <w:tcW w:w="1559" w:type="dxa"/>
            <w:vAlign w:val="center"/>
          </w:tcPr>
          <w:p w:rsidR="007C1371" w:rsidRPr="001F6958" w:rsidRDefault="007C1371" w:rsidP="007C1371">
            <w:pPr>
              <w:spacing w:after="120"/>
              <w:jc w:val="right"/>
              <w:rPr>
                <w:color w:val="000000"/>
              </w:rPr>
            </w:pPr>
            <w:r w:rsidRPr="001F6958">
              <w:rPr>
                <w:color w:val="000000"/>
              </w:rPr>
              <w:t>29.427,86</w:t>
            </w:r>
          </w:p>
        </w:tc>
        <w:tc>
          <w:tcPr>
            <w:tcW w:w="1560" w:type="dxa"/>
            <w:vAlign w:val="center"/>
          </w:tcPr>
          <w:p w:rsidR="007C1371" w:rsidRPr="001F6958" w:rsidRDefault="007C1371" w:rsidP="007C1371">
            <w:pPr>
              <w:spacing w:after="120"/>
              <w:jc w:val="right"/>
              <w:rPr>
                <w:color w:val="000000"/>
              </w:rPr>
            </w:pPr>
            <w:r w:rsidRPr="001F6958">
              <w:rPr>
                <w:color w:val="000000"/>
              </w:rPr>
              <w:t>54.754,06</w:t>
            </w:r>
          </w:p>
        </w:tc>
        <w:tc>
          <w:tcPr>
            <w:tcW w:w="1559" w:type="dxa"/>
            <w:vAlign w:val="center"/>
          </w:tcPr>
          <w:p w:rsidR="007C1371" w:rsidRPr="001F6958" w:rsidRDefault="007C1371" w:rsidP="007C1371">
            <w:pPr>
              <w:spacing w:after="120"/>
              <w:jc w:val="right"/>
              <w:rPr>
                <w:color w:val="000000"/>
              </w:rPr>
            </w:pPr>
            <w:r w:rsidRPr="001F6958">
              <w:rPr>
                <w:color w:val="000000"/>
              </w:rPr>
              <w:t>25.528,26</w:t>
            </w:r>
          </w:p>
        </w:tc>
        <w:tc>
          <w:tcPr>
            <w:tcW w:w="1559" w:type="dxa"/>
            <w:vAlign w:val="center"/>
          </w:tcPr>
          <w:p w:rsidR="007C1371" w:rsidRPr="001F6958" w:rsidRDefault="007C1371" w:rsidP="007C1371">
            <w:pPr>
              <w:spacing w:after="120"/>
              <w:jc w:val="right"/>
              <w:rPr>
                <w:color w:val="000000"/>
              </w:rPr>
            </w:pPr>
            <w:r w:rsidRPr="001F6958">
              <w:rPr>
                <w:color w:val="000000"/>
              </w:rPr>
              <w:t>32.807,70</w:t>
            </w:r>
          </w:p>
        </w:tc>
        <w:tc>
          <w:tcPr>
            <w:tcW w:w="1701" w:type="dxa"/>
            <w:vAlign w:val="center"/>
          </w:tcPr>
          <w:p w:rsidR="007C1371" w:rsidRPr="001F6958" w:rsidRDefault="007C1371" w:rsidP="007C1371">
            <w:pPr>
              <w:spacing w:after="120"/>
              <w:jc w:val="right"/>
              <w:rPr>
                <w:color w:val="000000"/>
              </w:rPr>
            </w:pPr>
            <w:r w:rsidRPr="001F6958">
              <w:rPr>
                <w:color w:val="000000"/>
              </w:rPr>
              <w:t>194.100,00</w:t>
            </w:r>
          </w:p>
        </w:tc>
      </w:tr>
      <w:tr w:rsidR="007C1371" w:rsidRPr="001F6958" w:rsidTr="007C1371">
        <w:tc>
          <w:tcPr>
            <w:tcW w:w="2802" w:type="dxa"/>
          </w:tcPr>
          <w:p w:rsidR="007C1371" w:rsidRPr="001F6958" w:rsidRDefault="007C1371" w:rsidP="007C1371">
            <w:pPr>
              <w:pStyle w:val="SemEspaamento"/>
              <w:spacing w:after="120"/>
              <w:rPr>
                <w:rFonts w:ascii="Times New Roman" w:hAnsi="Times New Roman"/>
              </w:rPr>
            </w:pPr>
            <w:r w:rsidRPr="001F6958">
              <w:rPr>
                <w:rFonts w:ascii="Times New Roman" w:hAnsi="Times New Roman"/>
              </w:rPr>
              <w:t>Transferências Correntes</w:t>
            </w:r>
          </w:p>
        </w:tc>
        <w:tc>
          <w:tcPr>
            <w:tcW w:w="1559" w:type="dxa"/>
            <w:vAlign w:val="center"/>
          </w:tcPr>
          <w:p w:rsidR="007C1371" w:rsidRPr="001F6958" w:rsidRDefault="007C1371" w:rsidP="007C1371">
            <w:pPr>
              <w:spacing w:after="120"/>
              <w:jc w:val="right"/>
              <w:rPr>
                <w:color w:val="000000"/>
              </w:rPr>
            </w:pPr>
            <w:r w:rsidRPr="001F6958">
              <w:rPr>
                <w:color w:val="000000"/>
              </w:rPr>
              <w:t>5.386.702,04</w:t>
            </w:r>
          </w:p>
        </w:tc>
        <w:tc>
          <w:tcPr>
            <w:tcW w:w="1559" w:type="dxa"/>
            <w:vAlign w:val="center"/>
          </w:tcPr>
          <w:p w:rsidR="007C1371" w:rsidRPr="001F6958" w:rsidRDefault="007C1371" w:rsidP="007C1371">
            <w:pPr>
              <w:spacing w:after="120"/>
              <w:jc w:val="right"/>
              <w:rPr>
                <w:color w:val="000000"/>
              </w:rPr>
            </w:pPr>
            <w:r w:rsidRPr="001F6958">
              <w:rPr>
                <w:color w:val="000000"/>
              </w:rPr>
              <w:t>5.004.108,48</w:t>
            </w:r>
          </w:p>
        </w:tc>
        <w:tc>
          <w:tcPr>
            <w:tcW w:w="1559" w:type="dxa"/>
            <w:vAlign w:val="center"/>
          </w:tcPr>
          <w:p w:rsidR="007C1371" w:rsidRPr="001F6958" w:rsidRDefault="007C1371" w:rsidP="007C1371">
            <w:pPr>
              <w:spacing w:after="120"/>
              <w:jc w:val="right"/>
              <w:rPr>
                <w:color w:val="000000"/>
              </w:rPr>
            </w:pPr>
            <w:r w:rsidRPr="001F6958">
              <w:rPr>
                <w:color w:val="000000"/>
              </w:rPr>
              <w:t>5.209.368,93</w:t>
            </w:r>
          </w:p>
        </w:tc>
        <w:tc>
          <w:tcPr>
            <w:tcW w:w="1560" w:type="dxa"/>
            <w:vAlign w:val="center"/>
          </w:tcPr>
          <w:p w:rsidR="007C1371" w:rsidRPr="001F6958" w:rsidRDefault="007C1371" w:rsidP="007C1371">
            <w:pPr>
              <w:spacing w:after="120"/>
              <w:jc w:val="right"/>
              <w:rPr>
                <w:color w:val="000000"/>
              </w:rPr>
            </w:pPr>
            <w:r w:rsidRPr="001F6958">
              <w:rPr>
                <w:color w:val="000000"/>
              </w:rPr>
              <w:t>5.249.601,99</w:t>
            </w:r>
          </w:p>
        </w:tc>
        <w:tc>
          <w:tcPr>
            <w:tcW w:w="1559" w:type="dxa"/>
            <w:vAlign w:val="center"/>
          </w:tcPr>
          <w:p w:rsidR="007C1371" w:rsidRPr="001F6958" w:rsidRDefault="007C1371" w:rsidP="007C1371">
            <w:pPr>
              <w:spacing w:after="120"/>
              <w:jc w:val="right"/>
              <w:rPr>
                <w:color w:val="000000"/>
              </w:rPr>
            </w:pPr>
            <w:r w:rsidRPr="001F6958">
              <w:rPr>
                <w:color w:val="000000"/>
              </w:rPr>
              <w:t>4.928.076,58</w:t>
            </w:r>
          </w:p>
        </w:tc>
        <w:tc>
          <w:tcPr>
            <w:tcW w:w="1559" w:type="dxa"/>
            <w:vAlign w:val="center"/>
          </w:tcPr>
          <w:p w:rsidR="007C1371" w:rsidRPr="001F6958" w:rsidRDefault="007C1371" w:rsidP="007C1371">
            <w:pPr>
              <w:spacing w:after="120"/>
              <w:jc w:val="right"/>
              <w:rPr>
                <w:color w:val="000000"/>
              </w:rPr>
            </w:pPr>
            <w:r w:rsidRPr="001F6958">
              <w:rPr>
                <w:color w:val="000000"/>
              </w:rPr>
              <w:t>6.126.352,52</w:t>
            </w:r>
          </w:p>
        </w:tc>
        <w:tc>
          <w:tcPr>
            <w:tcW w:w="1701" w:type="dxa"/>
            <w:vAlign w:val="center"/>
          </w:tcPr>
          <w:p w:rsidR="007C1371" w:rsidRPr="001F6958" w:rsidRDefault="007C1371" w:rsidP="007C1371">
            <w:pPr>
              <w:spacing w:after="120"/>
              <w:jc w:val="right"/>
              <w:rPr>
                <w:color w:val="000000"/>
              </w:rPr>
            </w:pPr>
            <w:r w:rsidRPr="001F6958">
              <w:rPr>
                <w:color w:val="000000"/>
              </w:rPr>
              <w:t>31.904.210,54</w:t>
            </w:r>
          </w:p>
        </w:tc>
      </w:tr>
      <w:tr w:rsidR="007C1371" w:rsidRPr="001F6958" w:rsidTr="007C1371">
        <w:tc>
          <w:tcPr>
            <w:tcW w:w="2802" w:type="dxa"/>
          </w:tcPr>
          <w:p w:rsidR="007C1371" w:rsidRPr="001F6958" w:rsidRDefault="007C1371" w:rsidP="007C1371">
            <w:pPr>
              <w:pStyle w:val="SemEspaamento"/>
              <w:spacing w:after="120"/>
              <w:rPr>
                <w:rFonts w:ascii="Times New Roman" w:hAnsi="Times New Roman"/>
              </w:rPr>
            </w:pPr>
            <w:r w:rsidRPr="001F6958">
              <w:rPr>
                <w:rFonts w:ascii="Times New Roman" w:hAnsi="Times New Roman"/>
              </w:rPr>
              <w:t>(R</w:t>
            </w:r>
            <w:proofErr w:type="gramStart"/>
            <w:r w:rsidRPr="001F6958">
              <w:rPr>
                <w:rFonts w:ascii="Times New Roman" w:hAnsi="Times New Roman"/>
              </w:rPr>
              <w:t>)Deduções</w:t>
            </w:r>
            <w:proofErr w:type="gramEnd"/>
            <w:r w:rsidRPr="001F6958">
              <w:rPr>
                <w:rFonts w:ascii="Times New Roman" w:hAnsi="Times New Roman"/>
              </w:rPr>
              <w:t xml:space="preserve"> Receita Transferência corrente</w:t>
            </w:r>
          </w:p>
        </w:tc>
        <w:tc>
          <w:tcPr>
            <w:tcW w:w="1559" w:type="dxa"/>
            <w:vAlign w:val="center"/>
          </w:tcPr>
          <w:p w:rsidR="007C1371" w:rsidRPr="001F6958" w:rsidRDefault="007C1371" w:rsidP="007C1371">
            <w:pPr>
              <w:spacing w:after="120"/>
              <w:jc w:val="right"/>
              <w:rPr>
                <w:color w:val="000000"/>
              </w:rPr>
            </w:pPr>
            <w:r w:rsidRPr="001F6958">
              <w:rPr>
                <w:color w:val="000000"/>
              </w:rPr>
              <w:t>-806.743,84</w:t>
            </w:r>
          </w:p>
        </w:tc>
        <w:tc>
          <w:tcPr>
            <w:tcW w:w="1559" w:type="dxa"/>
            <w:vAlign w:val="center"/>
          </w:tcPr>
          <w:p w:rsidR="007C1371" w:rsidRPr="001F6958" w:rsidRDefault="007C1371" w:rsidP="007C1371">
            <w:pPr>
              <w:spacing w:after="120"/>
              <w:jc w:val="right"/>
              <w:rPr>
                <w:color w:val="000000"/>
              </w:rPr>
            </w:pPr>
            <w:r w:rsidRPr="001F6958">
              <w:rPr>
                <w:color w:val="000000"/>
              </w:rPr>
              <w:t>-806.743,84</w:t>
            </w:r>
          </w:p>
        </w:tc>
        <w:tc>
          <w:tcPr>
            <w:tcW w:w="1559" w:type="dxa"/>
            <w:vAlign w:val="center"/>
          </w:tcPr>
          <w:p w:rsidR="007C1371" w:rsidRPr="001F6958" w:rsidRDefault="007C1371" w:rsidP="007C1371">
            <w:pPr>
              <w:spacing w:after="120"/>
              <w:jc w:val="right"/>
              <w:rPr>
                <w:color w:val="000000"/>
              </w:rPr>
            </w:pPr>
            <w:r w:rsidRPr="001F6958">
              <w:rPr>
                <w:color w:val="000000"/>
              </w:rPr>
              <w:t>-806.743,84</w:t>
            </w:r>
          </w:p>
        </w:tc>
        <w:tc>
          <w:tcPr>
            <w:tcW w:w="1560" w:type="dxa"/>
            <w:vAlign w:val="center"/>
          </w:tcPr>
          <w:p w:rsidR="007C1371" w:rsidRPr="001F6958" w:rsidRDefault="007C1371" w:rsidP="007C1371">
            <w:pPr>
              <w:spacing w:after="120"/>
              <w:jc w:val="right"/>
              <w:rPr>
                <w:color w:val="000000"/>
              </w:rPr>
            </w:pPr>
            <w:r w:rsidRPr="001F6958">
              <w:rPr>
                <w:color w:val="000000"/>
              </w:rPr>
              <w:t>-806.743,84</w:t>
            </w:r>
          </w:p>
        </w:tc>
        <w:tc>
          <w:tcPr>
            <w:tcW w:w="1559" w:type="dxa"/>
            <w:vAlign w:val="center"/>
          </w:tcPr>
          <w:p w:rsidR="007C1371" w:rsidRPr="001F6958" w:rsidRDefault="007C1371" w:rsidP="007C1371">
            <w:pPr>
              <w:spacing w:after="120"/>
              <w:jc w:val="right"/>
              <w:rPr>
                <w:color w:val="000000"/>
              </w:rPr>
            </w:pPr>
            <w:r w:rsidRPr="001F6958">
              <w:rPr>
                <w:color w:val="000000"/>
              </w:rPr>
              <w:t>-806.743,84</w:t>
            </w:r>
          </w:p>
        </w:tc>
        <w:tc>
          <w:tcPr>
            <w:tcW w:w="1559" w:type="dxa"/>
            <w:vAlign w:val="center"/>
          </w:tcPr>
          <w:p w:rsidR="007C1371" w:rsidRPr="001F6958" w:rsidRDefault="007C1371" w:rsidP="007C1371">
            <w:pPr>
              <w:spacing w:after="120"/>
              <w:jc w:val="right"/>
              <w:rPr>
                <w:color w:val="000000"/>
              </w:rPr>
            </w:pPr>
            <w:r w:rsidRPr="001F6958">
              <w:rPr>
                <w:color w:val="000000"/>
              </w:rPr>
              <w:t>-808.680,80</w:t>
            </w:r>
          </w:p>
        </w:tc>
        <w:tc>
          <w:tcPr>
            <w:tcW w:w="1701" w:type="dxa"/>
            <w:vAlign w:val="center"/>
          </w:tcPr>
          <w:p w:rsidR="007C1371" w:rsidRPr="001F6958" w:rsidRDefault="007C1371" w:rsidP="007C1371">
            <w:pPr>
              <w:spacing w:after="120"/>
              <w:jc w:val="right"/>
              <w:rPr>
                <w:color w:val="000000"/>
              </w:rPr>
            </w:pPr>
            <w:r w:rsidRPr="001F6958">
              <w:rPr>
                <w:color w:val="000000"/>
              </w:rPr>
              <w:t>-4.842.400,00</w:t>
            </w:r>
          </w:p>
        </w:tc>
      </w:tr>
      <w:tr w:rsidR="007C1371" w:rsidRPr="001F6958" w:rsidTr="007C1371">
        <w:tc>
          <w:tcPr>
            <w:tcW w:w="2802" w:type="dxa"/>
          </w:tcPr>
          <w:p w:rsidR="007C1371" w:rsidRPr="001F6958" w:rsidRDefault="007C1371" w:rsidP="007C1371">
            <w:pPr>
              <w:pStyle w:val="SemEspaamento"/>
              <w:spacing w:after="120"/>
              <w:rPr>
                <w:rFonts w:ascii="Times New Roman" w:hAnsi="Times New Roman"/>
              </w:rPr>
            </w:pPr>
            <w:r w:rsidRPr="001F6958">
              <w:rPr>
                <w:rFonts w:ascii="Times New Roman" w:hAnsi="Times New Roman"/>
              </w:rPr>
              <w:t>Outras Receitas Correntes</w:t>
            </w:r>
          </w:p>
        </w:tc>
        <w:tc>
          <w:tcPr>
            <w:tcW w:w="1559" w:type="dxa"/>
            <w:vAlign w:val="center"/>
          </w:tcPr>
          <w:p w:rsidR="007C1371" w:rsidRPr="001F6958" w:rsidRDefault="007C1371" w:rsidP="007C1371">
            <w:pPr>
              <w:spacing w:after="120"/>
              <w:jc w:val="right"/>
              <w:rPr>
                <w:color w:val="000000"/>
              </w:rPr>
            </w:pPr>
            <w:r w:rsidRPr="001F6958">
              <w:rPr>
                <w:color w:val="000000"/>
              </w:rPr>
              <w:t>16.903,90</w:t>
            </w:r>
          </w:p>
        </w:tc>
        <w:tc>
          <w:tcPr>
            <w:tcW w:w="1559" w:type="dxa"/>
            <w:vAlign w:val="center"/>
          </w:tcPr>
          <w:p w:rsidR="007C1371" w:rsidRPr="001F6958" w:rsidRDefault="007C1371" w:rsidP="007C1371">
            <w:pPr>
              <w:spacing w:after="120"/>
              <w:jc w:val="right"/>
              <w:rPr>
                <w:color w:val="000000"/>
              </w:rPr>
            </w:pPr>
            <w:r w:rsidRPr="001F6958">
              <w:rPr>
                <w:color w:val="000000"/>
              </w:rPr>
              <w:t>23.920,80</w:t>
            </w:r>
          </w:p>
        </w:tc>
        <w:tc>
          <w:tcPr>
            <w:tcW w:w="1559" w:type="dxa"/>
            <w:vAlign w:val="center"/>
          </w:tcPr>
          <w:p w:rsidR="007C1371" w:rsidRPr="001F6958" w:rsidRDefault="007C1371" w:rsidP="007C1371">
            <w:pPr>
              <w:spacing w:after="120"/>
              <w:jc w:val="right"/>
              <w:rPr>
                <w:color w:val="000000"/>
              </w:rPr>
            </w:pPr>
            <w:r w:rsidRPr="001F6958">
              <w:rPr>
                <w:color w:val="000000"/>
              </w:rPr>
              <w:t>24.066,00</w:t>
            </w:r>
          </w:p>
        </w:tc>
        <w:tc>
          <w:tcPr>
            <w:tcW w:w="1560" w:type="dxa"/>
            <w:vAlign w:val="center"/>
          </w:tcPr>
          <w:p w:rsidR="007C1371" w:rsidRPr="001F6958" w:rsidRDefault="007C1371" w:rsidP="007C1371">
            <w:pPr>
              <w:spacing w:after="120"/>
              <w:jc w:val="right"/>
              <w:rPr>
                <w:color w:val="000000"/>
              </w:rPr>
            </w:pPr>
            <w:r w:rsidRPr="001F6958">
              <w:rPr>
                <w:color w:val="000000"/>
              </w:rPr>
              <w:t>28.428,80</w:t>
            </w:r>
          </w:p>
        </w:tc>
        <w:tc>
          <w:tcPr>
            <w:tcW w:w="1559" w:type="dxa"/>
            <w:vAlign w:val="center"/>
          </w:tcPr>
          <w:p w:rsidR="007C1371" w:rsidRPr="001F6958" w:rsidRDefault="007C1371" w:rsidP="007C1371">
            <w:pPr>
              <w:spacing w:after="120"/>
              <w:jc w:val="right"/>
              <w:rPr>
                <w:color w:val="000000"/>
              </w:rPr>
            </w:pPr>
            <w:r w:rsidRPr="001F6958">
              <w:rPr>
                <w:color w:val="000000"/>
              </w:rPr>
              <w:t>21.629,80</w:t>
            </w:r>
          </w:p>
        </w:tc>
        <w:tc>
          <w:tcPr>
            <w:tcW w:w="1559" w:type="dxa"/>
            <w:vAlign w:val="center"/>
          </w:tcPr>
          <w:p w:rsidR="007C1371" w:rsidRPr="001F6958" w:rsidRDefault="007C1371" w:rsidP="007C1371">
            <w:pPr>
              <w:spacing w:after="120"/>
              <w:jc w:val="right"/>
              <w:rPr>
                <w:color w:val="000000"/>
              </w:rPr>
            </w:pPr>
            <w:r w:rsidRPr="001F6958">
              <w:rPr>
                <w:color w:val="000000"/>
              </w:rPr>
              <w:t>17.050,70</w:t>
            </w:r>
          </w:p>
        </w:tc>
        <w:tc>
          <w:tcPr>
            <w:tcW w:w="1701" w:type="dxa"/>
            <w:vAlign w:val="center"/>
          </w:tcPr>
          <w:p w:rsidR="007C1371" w:rsidRPr="001F6958" w:rsidRDefault="007C1371" w:rsidP="007C1371">
            <w:pPr>
              <w:spacing w:after="120"/>
              <w:jc w:val="right"/>
              <w:rPr>
                <w:color w:val="000000"/>
              </w:rPr>
            </w:pPr>
            <w:r w:rsidRPr="001F6958">
              <w:rPr>
                <w:color w:val="000000"/>
              </w:rPr>
              <w:t>132.000,00</w:t>
            </w:r>
          </w:p>
        </w:tc>
      </w:tr>
      <w:tr w:rsidR="007C1371" w:rsidRPr="001F6958" w:rsidTr="007C1371">
        <w:trPr>
          <w:trHeight w:val="286"/>
        </w:trPr>
        <w:tc>
          <w:tcPr>
            <w:tcW w:w="2802" w:type="dxa"/>
            <w:vAlign w:val="center"/>
          </w:tcPr>
          <w:p w:rsidR="007C1371" w:rsidRPr="001F6958" w:rsidRDefault="007C1371" w:rsidP="007C1371">
            <w:pPr>
              <w:spacing w:after="120"/>
              <w:rPr>
                <w:b/>
                <w:bCs/>
                <w:lang w:eastAsia="pt-BR"/>
              </w:rPr>
            </w:pPr>
            <w:r w:rsidRPr="001F6958">
              <w:rPr>
                <w:b/>
                <w:bCs/>
              </w:rPr>
              <w:t>METAS BIMESTRAIS</w:t>
            </w:r>
          </w:p>
        </w:tc>
        <w:tc>
          <w:tcPr>
            <w:tcW w:w="1559" w:type="dxa"/>
            <w:vAlign w:val="center"/>
          </w:tcPr>
          <w:p w:rsidR="007C1371" w:rsidRPr="001F6958" w:rsidRDefault="007C1371" w:rsidP="007C1371">
            <w:pPr>
              <w:spacing w:after="120"/>
              <w:jc w:val="right"/>
              <w:rPr>
                <w:b/>
                <w:bCs/>
                <w:color w:val="000000"/>
              </w:rPr>
            </w:pPr>
            <w:r w:rsidRPr="001F6958">
              <w:rPr>
                <w:b/>
                <w:bCs/>
                <w:color w:val="000000"/>
              </w:rPr>
              <w:t>5.235.286,83</w:t>
            </w:r>
          </w:p>
        </w:tc>
        <w:tc>
          <w:tcPr>
            <w:tcW w:w="1559" w:type="dxa"/>
            <w:vAlign w:val="center"/>
          </w:tcPr>
          <w:p w:rsidR="007C1371" w:rsidRPr="001F6958" w:rsidRDefault="007C1371" w:rsidP="007C1371">
            <w:pPr>
              <w:spacing w:after="120"/>
              <w:jc w:val="right"/>
              <w:rPr>
                <w:b/>
                <w:bCs/>
                <w:color w:val="000000"/>
              </w:rPr>
            </w:pPr>
            <w:r w:rsidRPr="001F6958">
              <w:rPr>
                <w:b/>
                <w:bCs/>
                <w:color w:val="000000"/>
              </w:rPr>
              <w:t>4.871.922,74</w:t>
            </w:r>
          </w:p>
        </w:tc>
        <w:tc>
          <w:tcPr>
            <w:tcW w:w="1559" w:type="dxa"/>
            <w:vAlign w:val="center"/>
          </w:tcPr>
          <w:p w:rsidR="007C1371" w:rsidRPr="001F6958" w:rsidRDefault="007C1371" w:rsidP="007C1371">
            <w:pPr>
              <w:spacing w:after="120"/>
              <w:jc w:val="right"/>
              <w:rPr>
                <w:b/>
                <w:bCs/>
                <w:color w:val="000000"/>
              </w:rPr>
            </w:pPr>
            <w:r w:rsidRPr="001F6958">
              <w:rPr>
                <w:b/>
                <w:bCs/>
                <w:color w:val="000000"/>
              </w:rPr>
              <w:t>5.281.827,93</w:t>
            </w:r>
          </w:p>
        </w:tc>
        <w:tc>
          <w:tcPr>
            <w:tcW w:w="1560" w:type="dxa"/>
            <w:vAlign w:val="center"/>
          </w:tcPr>
          <w:p w:rsidR="007C1371" w:rsidRPr="001F6958" w:rsidRDefault="007C1371" w:rsidP="007C1371">
            <w:pPr>
              <w:spacing w:after="120"/>
              <w:jc w:val="right"/>
              <w:rPr>
                <w:b/>
                <w:bCs/>
                <w:color w:val="000000"/>
              </w:rPr>
            </w:pPr>
            <w:r w:rsidRPr="001F6958">
              <w:rPr>
                <w:b/>
                <w:bCs/>
                <w:color w:val="000000"/>
              </w:rPr>
              <w:t>5.004.383,26</w:t>
            </w:r>
          </w:p>
        </w:tc>
        <w:tc>
          <w:tcPr>
            <w:tcW w:w="1559" w:type="dxa"/>
            <w:vAlign w:val="center"/>
          </w:tcPr>
          <w:p w:rsidR="007C1371" w:rsidRPr="001F6958" w:rsidRDefault="007C1371" w:rsidP="007C1371">
            <w:pPr>
              <w:spacing w:after="120"/>
              <w:jc w:val="right"/>
              <w:rPr>
                <w:b/>
                <w:bCs/>
                <w:color w:val="000000"/>
              </w:rPr>
            </w:pPr>
            <w:r w:rsidRPr="001F6958">
              <w:rPr>
                <w:b/>
                <w:bCs/>
                <w:color w:val="000000"/>
              </w:rPr>
              <w:t>4.612.649,87</w:t>
            </w:r>
          </w:p>
        </w:tc>
        <w:tc>
          <w:tcPr>
            <w:tcW w:w="1559" w:type="dxa"/>
            <w:vAlign w:val="center"/>
          </w:tcPr>
          <w:p w:rsidR="007C1371" w:rsidRPr="001F6958" w:rsidRDefault="007C1371" w:rsidP="007C1371">
            <w:pPr>
              <w:spacing w:after="120"/>
              <w:jc w:val="right"/>
              <w:rPr>
                <w:b/>
                <w:bCs/>
                <w:color w:val="000000"/>
              </w:rPr>
            </w:pPr>
            <w:r w:rsidRPr="001F6958">
              <w:rPr>
                <w:b/>
                <w:bCs/>
                <w:color w:val="000000"/>
              </w:rPr>
              <w:t>6.009.449,91</w:t>
            </w:r>
          </w:p>
        </w:tc>
        <w:tc>
          <w:tcPr>
            <w:tcW w:w="1701" w:type="dxa"/>
            <w:vAlign w:val="center"/>
          </w:tcPr>
          <w:p w:rsidR="007C1371" w:rsidRPr="001F6958" w:rsidRDefault="007C1371" w:rsidP="007C1371">
            <w:pPr>
              <w:spacing w:after="120"/>
              <w:jc w:val="right"/>
              <w:rPr>
                <w:b/>
                <w:bCs/>
                <w:color w:val="000000"/>
              </w:rPr>
            </w:pPr>
            <w:r w:rsidRPr="001F6958">
              <w:rPr>
                <w:b/>
                <w:bCs/>
                <w:color w:val="000000"/>
              </w:rPr>
              <w:t>31.015.520,54</w:t>
            </w:r>
          </w:p>
        </w:tc>
      </w:tr>
    </w:tbl>
    <w:p w:rsidR="00DC285B" w:rsidRDefault="00DC285B" w:rsidP="004310F4">
      <w:pPr>
        <w:spacing w:line="360" w:lineRule="auto"/>
        <w:ind w:firstLine="1701"/>
        <w:jc w:val="both"/>
        <w:rPr>
          <w:szCs w:val="24"/>
          <w:lang w:eastAsia="pt-BR"/>
        </w:rPr>
      </w:pPr>
    </w:p>
    <w:p w:rsidR="00780F07" w:rsidRDefault="00780F07" w:rsidP="00DF7ABB">
      <w:pPr>
        <w:ind w:right="-1305"/>
        <w:jc w:val="center"/>
        <w:rPr>
          <w:b/>
          <w:lang w:eastAsia="pt-BR"/>
        </w:rPr>
      </w:pPr>
    </w:p>
    <w:p w:rsidR="00780F07" w:rsidRDefault="00780F07" w:rsidP="00DF7ABB">
      <w:pPr>
        <w:ind w:right="-1305"/>
        <w:jc w:val="center"/>
        <w:rPr>
          <w:b/>
          <w:lang w:eastAsia="pt-BR"/>
        </w:rPr>
      </w:pPr>
    </w:p>
    <w:p w:rsidR="00780F07" w:rsidRDefault="00780F07" w:rsidP="00DF7ABB">
      <w:pPr>
        <w:ind w:right="-1305"/>
        <w:jc w:val="center"/>
        <w:rPr>
          <w:b/>
          <w:lang w:eastAsia="pt-BR"/>
        </w:rPr>
      </w:pPr>
    </w:p>
    <w:p w:rsidR="00DF7ABB" w:rsidRPr="001F6958" w:rsidRDefault="00DF7ABB" w:rsidP="00DF7ABB">
      <w:pPr>
        <w:ind w:right="-1305"/>
        <w:jc w:val="center"/>
        <w:rPr>
          <w:b/>
          <w:lang w:eastAsia="pt-BR"/>
        </w:rPr>
      </w:pPr>
      <w:r w:rsidRPr="001F6958">
        <w:rPr>
          <w:b/>
          <w:lang w:eastAsia="pt-BR"/>
        </w:rPr>
        <w:lastRenderedPageBreak/>
        <w:t xml:space="preserve">ANEXO II </w:t>
      </w:r>
    </w:p>
    <w:p w:rsidR="00DF7ABB" w:rsidRPr="001F6958" w:rsidRDefault="00DF7ABB" w:rsidP="00DF7ABB">
      <w:pPr>
        <w:ind w:right="-1305"/>
        <w:jc w:val="center"/>
        <w:rPr>
          <w:lang w:eastAsia="pt-BR"/>
        </w:rPr>
      </w:pPr>
      <w:r w:rsidRPr="001F6958">
        <w:rPr>
          <w:b/>
          <w:lang w:eastAsia="pt-BR"/>
        </w:rPr>
        <w:t xml:space="preserve"> </w:t>
      </w:r>
    </w:p>
    <w:p w:rsidR="00DF7ABB" w:rsidRPr="001F6958" w:rsidRDefault="00DF7ABB" w:rsidP="00DF7ABB">
      <w:pPr>
        <w:ind w:right="35"/>
        <w:jc w:val="center"/>
        <w:rPr>
          <w:b/>
          <w:color w:val="FF0000"/>
        </w:rPr>
      </w:pPr>
      <w:r w:rsidRPr="001F6958">
        <w:rPr>
          <w:b/>
        </w:rPr>
        <w:t xml:space="preserve">PROGRAMAÇÃO FINANCEIRA-CRONOGRAMA DE DESEMBOLSO </w:t>
      </w:r>
    </w:p>
    <w:p w:rsidR="00DF7ABB" w:rsidRDefault="00DF7ABB" w:rsidP="00DF7ABB">
      <w:pPr>
        <w:spacing w:after="240"/>
        <w:ind w:right="-1305"/>
        <w:jc w:val="center"/>
        <w:rPr>
          <w:b/>
        </w:rPr>
      </w:pPr>
      <w:r w:rsidRPr="001F6958">
        <w:rPr>
          <w:b/>
        </w:rPr>
        <w:t>(CONSOLIDADO)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19"/>
        <w:gridCol w:w="875"/>
        <w:gridCol w:w="973"/>
        <w:gridCol w:w="875"/>
        <w:gridCol w:w="875"/>
        <w:gridCol w:w="875"/>
        <w:gridCol w:w="875"/>
        <w:gridCol w:w="875"/>
        <w:gridCol w:w="875"/>
        <w:gridCol w:w="934"/>
        <w:gridCol w:w="875"/>
        <w:gridCol w:w="980"/>
        <w:gridCol w:w="957"/>
        <w:gridCol w:w="945"/>
      </w:tblGrid>
      <w:tr w:rsidR="00DF7ABB" w:rsidRPr="003B2DA8" w:rsidTr="00DF7ABB">
        <w:trPr>
          <w:trHeight w:val="275"/>
        </w:trPr>
        <w:tc>
          <w:tcPr>
            <w:tcW w:w="0" w:type="auto"/>
            <w:shd w:val="clear" w:color="auto" w:fill="auto"/>
            <w:vAlign w:val="center"/>
            <w:hideMark/>
          </w:tcPr>
          <w:p w:rsidR="00DF7ABB" w:rsidRPr="00DF7ABB" w:rsidRDefault="00DF7ABB" w:rsidP="003B2DA8">
            <w:pPr>
              <w:suppressAutoHyphens w:val="0"/>
              <w:spacing w:after="120" w:line="360" w:lineRule="auto"/>
              <w:jc w:val="center"/>
              <w:rPr>
                <w:b/>
                <w:bCs/>
                <w:color w:val="000000"/>
                <w:sz w:val="14"/>
                <w:szCs w:val="14"/>
                <w:lang w:eastAsia="pt-BR"/>
              </w:rPr>
            </w:pPr>
            <w:r w:rsidRPr="00DF7ABB">
              <w:rPr>
                <w:b/>
                <w:bCs/>
                <w:color w:val="000000"/>
                <w:sz w:val="14"/>
                <w:szCs w:val="14"/>
                <w:lang w:eastAsia="pt-BR"/>
              </w:rPr>
              <w:t>ESPECIFICAÇÃO</w:t>
            </w:r>
          </w:p>
        </w:tc>
        <w:tc>
          <w:tcPr>
            <w:tcW w:w="0" w:type="auto"/>
            <w:shd w:val="clear" w:color="auto" w:fill="auto"/>
            <w:vAlign w:val="center"/>
            <w:hideMark/>
          </w:tcPr>
          <w:p w:rsidR="00DF7ABB" w:rsidRPr="00DF7ABB" w:rsidRDefault="00DF7ABB" w:rsidP="003B2DA8">
            <w:pPr>
              <w:suppressAutoHyphens w:val="0"/>
              <w:spacing w:after="120" w:line="360" w:lineRule="auto"/>
              <w:jc w:val="center"/>
              <w:rPr>
                <w:b/>
                <w:bCs/>
                <w:color w:val="000000"/>
                <w:sz w:val="14"/>
                <w:szCs w:val="14"/>
                <w:lang w:eastAsia="pt-BR"/>
              </w:rPr>
            </w:pPr>
            <w:r w:rsidRPr="00DF7ABB">
              <w:rPr>
                <w:b/>
                <w:bCs/>
                <w:color w:val="000000"/>
                <w:sz w:val="14"/>
                <w:szCs w:val="14"/>
                <w:lang w:eastAsia="pt-BR"/>
              </w:rPr>
              <w:t>JANEIRO</w:t>
            </w:r>
          </w:p>
        </w:tc>
        <w:tc>
          <w:tcPr>
            <w:tcW w:w="0" w:type="auto"/>
            <w:shd w:val="clear" w:color="auto" w:fill="auto"/>
            <w:vAlign w:val="center"/>
            <w:hideMark/>
          </w:tcPr>
          <w:p w:rsidR="00DF7ABB" w:rsidRPr="00DF7ABB" w:rsidRDefault="00DF7ABB" w:rsidP="003B2DA8">
            <w:pPr>
              <w:suppressAutoHyphens w:val="0"/>
              <w:spacing w:after="120" w:line="360" w:lineRule="auto"/>
              <w:jc w:val="center"/>
              <w:rPr>
                <w:b/>
                <w:bCs/>
                <w:color w:val="000000"/>
                <w:sz w:val="14"/>
                <w:szCs w:val="14"/>
                <w:lang w:eastAsia="pt-BR"/>
              </w:rPr>
            </w:pPr>
            <w:r w:rsidRPr="00DF7ABB">
              <w:rPr>
                <w:b/>
                <w:bCs/>
                <w:color w:val="000000"/>
                <w:sz w:val="14"/>
                <w:szCs w:val="14"/>
                <w:lang w:eastAsia="pt-BR"/>
              </w:rPr>
              <w:t>FEVEREIRO</w:t>
            </w:r>
          </w:p>
        </w:tc>
        <w:tc>
          <w:tcPr>
            <w:tcW w:w="0" w:type="auto"/>
            <w:shd w:val="clear" w:color="auto" w:fill="auto"/>
            <w:vAlign w:val="center"/>
            <w:hideMark/>
          </w:tcPr>
          <w:p w:rsidR="00DF7ABB" w:rsidRPr="00DF7ABB" w:rsidRDefault="00DF7ABB" w:rsidP="003B2DA8">
            <w:pPr>
              <w:suppressAutoHyphens w:val="0"/>
              <w:spacing w:after="120" w:line="360" w:lineRule="auto"/>
              <w:jc w:val="center"/>
              <w:rPr>
                <w:b/>
                <w:bCs/>
                <w:color w:val="000000"/>
                <w:sz w:val="14"/>
                <w:szCs w:val="14"/>
                <w:lang w:eastAsia="pt-BR"/>
              </w:rPr>
            </w:pPr>
            <w:r w:rsidRPr="00DF7ABB">
              <w:rPr>
                <w:b/>
                <w:bCs/>
                <w:color w:val="000000"/>
                <w:sz w:val="14"/>
                <w:szCs w:val="14"/>
                <w:lang w:eastAsia="pt-BR"/>
              </w:rPr>
              <w:t>MARÇO</w:t>
            </w:r>
          </w:p>
        </w:tc>
        <w:tc>
          <w:tcPr>
            <w:tcW w:w="0" w:type="auto"/>
            <w:shd w:val="clear" w:color="auto" w:fill="auto"/>
            <w:vAlign w:val="center"/>
            <w:hideMark/>
          </w:tcPr>
          <w:p w:rsidR="00DF7ABB" w:rsidRPr="00DF7ABB" w:rsidRDefault="00DF7ABB" w:rsidP="003B2DA8">
            <w:pPr>
              <w:suppressAutoHyphens w:val="0"/>
              <w:spacing w:after="120" w:line="360" w:lineRule="auto"/>
              <w:jc w:val="center"/>
              <w:rPr>
                <w:b/>
                <w:bCs/>
                <w:color w:val="000000"/>
                <w:sz w:val="14"/>
                <w:szCs w:val="14"/>
                <w:lang w:eastAsia="pt-BR"/>
              </w:rPr>
            </w:pPr>
            <w:r w:rsidRPr="00DF7ABB">
              <w:rPr>
                <w:b/>
                <w:bCs/>
                <w:color w:val="000000"/>
                <w:sz w:val="14"/>
                <w:szCs w:val="14"/>
                <w:lang w:eastAsia="pt-BR"/>
              </w:rPr>
              <w:t>ABRIL</w:t>
            </w:r>
          </w:p>
        </w:tc>
        <w:tc>
          <w:tcPr>
            <w:tcW w:w="0" w:type="auto"/>
            <w:shd w:val="clear" w:color="auto" w:fill="auto"/>
            <w:vAlign w:val="center"/>
            <w:hideMark/>
          </w:tcPr>
          <w:p w:rsidR="00DF7ABB" w:rsidRPr="00DF7ABB" w:rsidRDefault="00DF7ABB" w:rsidP="003B2DA8">
            <w:pPr>
              <w:suppressAutoHyphens w:val="0"/>
              <w:spacing w:after="120" w:line="360" w:lineRule="auto"/>
              <w:jc w:val="center"/>
              <w:rPr>
                <w:b/>
                <w:bCs/>
                <w:color w:val="000000"/>
                <w:sz w:val="14"/>
                <w:szCs w:val="14"/>
                <w:lang w:eastAsia="pt-BR"/>
              </w:rPr>
            </w:pPr>
            <w:r w:rsidRPr="00DF7ABB">
              <w:rPr>
                <w:b/>
                <w:bCs/>
                <w:color w:val="000000"/>
                <w:sz w:val="14"/>
                <w:szCs w:val="14"/>
                <w:lang w:eastAsia="pt-BR"/>
              </w:rPr>
              <w:t>MAIO</w:t>
            </w:r>
          </w:p>
        </w:tc>
        <w:tc>
          <w:tcPr>
            <w:tcW w:w="0" w:type="auto"/>
            <w:shd w:val="clear" w:color="auto" w:fill="auto"/>
            <w:vAlign w:val="center"/>
            <w:hideMark/>
          </w:tcPr>
          <w:p w:rsidR="00DF7ABB" w:rsidRPr="00DF7ABB" w:rsidRDefault="00DF7ABB" w:rsidP="003B2DA8">
            <w:pPr>
              <w:suppressAutoHyphens w:val="0"/>
              <w:spacing w:after="120" w:line="360" w:lineRule="auto"/>
              <w:jc w:val="center"/>
              <w:rPr>
                <w:b/>
                <w:bCs/>
                <w:color w:val="000000"/>
                <w:sz w:val="14"/>
                <w:szCs w:val="14"/>
                <w:lang w:eastAsia="pt-BR"/>
              </w:rPr>
            </w:pPr>
            <w:r w:rsidRPr="00DF7ABB">
              <w:rPr>
                <w:b/>
                <w:bCs/>
                <w:color w:val="000000"/>
                <w:sz w:val="14"/>
                <w:szCs w:val="14"/>
                <w:lang w:eastAsia="pt-BR"/>
              </w:rPr>
              <w:t>JUNHO</w:t>
            </w:r>
          </w:p>
        </w:tc>
        <w:tc>
          <w:tcPr>
            <w:tcW w:w="0" w:type="auto"/>
            <w:shd w:val="clear" w:color="auto" w:fill="auto"/>
            <w:vAlign w:val="center"/>
            <w:hideMark/>
          </w:tcPr>
          <w:p w:rsidR="00DF7ABB" w:rsidRPr="00DF7ABB" w:rsidRDefault="00DF7ABB" w:rsidP="003B2DA8">
            <w:pPr>
              <w:suppressAutoHyphens w:val="0"/>
              <w:spacing w:after="120" w:line="360" w:lineRule="auto"/>
              <w:jc w:val="center"/>
              <w:rPr>
                <w:b/>
                <w:bCs/>
                <w:color w:val="000000"/>
                <w:sz w:val="14"/>
                <w:szCs w:val="14"/>
                <w:lang w:eastAsia="pt-BR"/>
              </w:rPr>
            </w:pPr>
            <w:r w:rsidRPr="00DF7ABB">
              <w:rPr>
                <w:b/>
                <w:bCs/>
                <w:color w:val="000000"/>
                <w:sz w:val="14"/>
                <w:szCs w:val="14"/>
                <w:lang w:eastAsia="pt-BR"/>
              </w:rPr>
              <w:t>JULHO</w:t>
            </w:r>
          </w:p>
        </w:tc>
        <w:tc>
          <w:tcPr>
            <w:tcW w:w="0" w:type="auto"/>
            <w:shd w:val="clear" w:color="auto" w:fill="auto"/>
            <w:vAlign w:val="center"/>
            <w:hideMark/>
          </w:tcPr>
          <w:p w:rsidR="00DF7ABB" w:rsidRPr="00DF7ABB" w:rsidRDefault="00DF7ABB" w:rsidP="003B2DA8">
            <w:pPr>
              <w:suppressAutoHyphens w:val="0"/>
              <w:spacing w:after="120" w:line="360" w:lineRule="auto"/>
              <w:jc w:val="center"/>
              <w:rPr>
                <w:b/>
                <w:bCs/>
                <w:color w:val="000000"/>
                <w:sz w:val="14"/>
                <w:szCs w:val="14"/>
                <w:lang w:eastAsia="pt-BR"/>
              </w:rPr>
            </w:pPr>
            <w:r w:rsidRPr="00DF7ABB">
              <w:rPr>
                <w:b/>
                <w:bCs/>
                <w:color w:val="000000"/>
                <w:sz w:val="14"/>
                <w:szCs w:val="14"/>
                <w:lang w:eastAsia="pt-BR"/>
              </w:rPr>
              <w:t>AGOSTO</w:t>
            </w:r>
          </w:p>
        </w:tc>
        <w:tc>
          <w:tcPr>
            <w:tcW w:w="0" w:type="auto"/>
            <w:shd w:val="clear" w:color="auto" w:fill="auto"/>
            <w:vAlign w:val="center"/>
            <w:hideMark/>
          </w:tcPr>
          <w:p w:rsidR="00DF7ABB" w:rsidRPr="00DF7ABB" w:rsidRDefault="00DF7ABB" w:rsidP="003B2DA8">
            <w:pPr>
              <w:suppressAutoHyphens w:val="0"/>
              <w:spacing w:after="120" w:line="360" w:lineRule="auto"/>
              <w:jc w:val="center"/>
              <w:rPr>
                <w:b/>
                <w:bCs/>
                <w:color w:val="000000"/>
                <w:sz w:val="14"/>
                <w:szCs w:val="14"/>
                <w:lang w:eastAsia="pt-BR"/>
              </w:rPr>
            </w:pPr>
            <w:r w:rsidRPr="00DF7ABB">
              <w:rPr>
                <w:b/>
                <w:bCs/>
                <w:color w:val="000000"/>
                <w:sz w:val="14"/>
                <w:szCs w:val="14"/>
                <w:lang w:eastAsia="pt-BR"/>
              </w:rPr>
              <w:t>SETEMBRO</w:t>
            </w:r>
          </w:p>
        </w:tc>
        <w:tc>
          <w:tcPr>
            <w:tcW w:w="0" w:type="auto"/>
            <w:shd w:val="clear" w:color="auto" w:fill="auto"/>
            <w:vAlign w:val="center"/>
            <w:hideMark/>
          </w:tcPr>
          <w:p w:rsidR="00DF7ABB" w:rsidRPr="00DF7ABB" w:rsidRDefault="00DF7ABB" w:rsidP="003B2DA8">
            <w:pPr>
              <w:suppressAutoHyphens w:val="0"/>
              <w:spacing w:after="120" w:line="360" w:lineRule="auto"/>
              <w:jc w:val="center"/>
              <w:rPr>
                <w:b/>
                <w:bCs/>
                <w:color w:val="000000"/>
                <w:sz w:val="14"/>
                <w:szCs w:val="14"/>
                <w:lang w:eastAsia="pt-BR"/>
              </w:rPr>
            </w:pPr>
            <w:r w:rsidRPr="00DF7ABB">
              <w:rPr>
                <w:b/>
                <w:bCs/>
                <w:color w:val="000000"/>
                <w:sz w:val="14"/>
                <w:szCs w:val="14"/>
                <w:lang w:eastAsia="pt-BR"/>
              </w:rPr>
              <w:t>OUTUBRO</w:t>
            </w:r>
          </w:p>
        </w:tc>
        <w:tc>
          <w:tcPr>
            <w:tcW w:w="0" w:type="auto"/>
            <w:shd w:val="clear" w:color="auto" w:fill="auto"/>
            <w:vAlign w:val="center"/>
            <w:hideMark/>
          </w:tcPr>
          <w:p w:rsidR="00DF7ABB" w:rsidRPr="00DF7ABB" w:rsidRDefault="00DF7ABB" w:rsidP="003B2DA8">
            <w:pPr>
              <w:suppressAutoHyphens w:val="0"/>
              <w:spacing w:after="120" w:line="360" w:lineRule="auto"/>
              <w:jc w:val="center"/>
              <w:rPr>
                <w:b/>
                <w:bCs/>
                <w:color w:val="000000"/>
                <w:sz w:val="14"/>
                <w:szCs w:val="14"/>
                <w:lang w:eastAsia="pt-BR"/>
              </w:rPr>
            </w:pPr>
            <w:r w:rsidRPr="00DF7ABB">
              <w:rPr>
                <w:b/>
                <w:bCs/>
                <w:color w:val="000000"/>
                <w:sz w:val="14"/>
                <w:szCs w:val="14"/>
                <w:lang w:eastAsia="pt-BR"/>
              </w:rPr>
              <w:t>NOVEMBRO</w:t>
            </w:r>
          </w:p>
        </w:tc>
        <w:tc>
          <w:tcPr>
            <w:tcW w:w="0" w:type="auto"/>
            <w:shd w:val="clear" w:color="auto" w:fill="auto"/>
            <w:vAlign w:val="center"/>
            <w:hideMark/>
          </w:tcPr>
          <w:p w:rsidR="00DF7ABB" w:rsidRPr="00DF7ABB" w:rsidRDefault="00DF7ABB" w:rsidP="003B2DA8">
            <w:pPr>
              <w:suppressAutoHyphens w:val="0"/>
              <w:spacing w:after="120" w:line="360" w:lineRule="auto"/>
              <w:jc w:val="center"/>
              <w:rPr>
                <w:b/>
                <w:bCs/>
                <w:color w:val="000000"/>
                <w:sz w:val="14"/>
                <w:szCs w:val="14"/>
                <w:lang w:eastAsia="pt-BR"/>
              </w:rPr>
            </w:pPr>
            <w:r w:rsidRPr="00DF7ABB">
              <w:rPr>
                <w:b/>
                <w:bCs/>
                <w:color w:val="000000"/>
                <w:sz w:val="14"/>
                <w:szCs w:val="14"/>
                <w:lang w:eastAsia="pt-BR"/>
              </w:rPr>
              <w:t>DEZEMBRO</w:t>
            </w:r>
          </w:p>
        </w:tc>
        <w:tc>
          <w:tcPr>
            <w:tcW w:w="0" w:type="auto"/>
            <w:shd w:val="clear" w:color="auto" w:fill="auto"/>
            <w:vAlign w:val="center"/>
            <w:hideMark/>
          </w:tcPr>
          <w:p w:rsidR="00DF7ABB" w:rsidRPr="00DF7ABB" w:rsidRDefault="00DF7ABB" w:rsidP="003B2DA8">
            <w:pPr>
              <w:suppressAutoHyphens w:val="0"/>
              <w:spacing w:after="120" w:line="360" w:lineRule="auto"/>
              <w:jc w:val="center"/>
              <w:rPr>
                <w:b/>
                <w:bCs/>
                <w:color w:val="000000"/>
                <w:sz w:val="14"/>
                <w:szCs w:val="14"/>
                <w:lang w:eastAsia="pt-BR"/>
              </w:rPr>
            </w:pPr>
            <w:r w:rsidRPr="00DF7ABB">
              <w:rPr>
                <w:b/>
                <w:bCs/>
                <w:color w:val="000000"/>
                <w:sz w:val="14"/>
                <w:szCs w:val="14"/>
                <w:lang w:eastAsia="pt-BR"/>
              </w:rPr>
              <w:t>TOTAIS</w:t>
            </w:r>
          </w:p>
        </w:tc>
      </w:tr>
      <w:tr w:rsidR="00DF7ABB" w:rsidRPr="003B2DA8" w:rsidTr="00DF7ABB">
        <w:trPr>
          <w:trHeight w:val="275"/>
        </w:trPr>
        <w:tc>
          <w:tcPr>
            <w:tcW w:w="0" w:type="auto"/>
            <w:shd w:val="clear" w:color="auto" w:fill="auto"/>
            <w:vAlign w:val="center"/>
            <w:hideMark/>
          </w:tcPr>
          <w:p w:rsidR="00DF7ABB" w:rsidRPr="00DF7ABB" w:rsidRDefault="00DF7ABB" w:rsidP="003B2DA8">
            <w:pPr>
              <w:suppressAutoHyphens w:val="0"/>
              <w:spacing w:after="120" w:line="360" w:lineRule="auto"/>
              <w:rPr>
                <w:b/>
                <w:bCs/>
                <w:color w:val="000000"/>
                <w:sz w:val="14"/>
                <w:szCs w:val="14"/>
                <w:u w:val="single"/>
                <w:lang w:eastAsia="pt-BR"/>
              </w:rPr>
            </w:pPr>
            <w:r w:rsidRPr="00DF7ABB">
              <w:rPr>
                <w:b/>
                <w:bCs/>
                <w:color w:val="000000"/>
                <w:sz w:val="14"/>
                <w:szCs w:val="14"/>
                <w:u w:val="single"/>
                <w:lang w:eastAsia="pt-BR"/>
              </w:rPr>
              <w:t>DESPESAS CORRENTES</w:t>
            </w:r>
          </w:p>
        </w:tc>
        <w:tc>
          <w:tcPr>
            <w:tcW w:w="0" w:type="auto"/>
            <w:shd w:val="clear" w:color="auto" w:fill="auto"/>
            <w:vAlign w:val="center"/>
          </w:tcPr>
          <w:p w:rsidR="00DF7ABB" w:rsidRPr="00DF7ABB" w:rsidRDefault="00DF7ABB" w:rsidP="003B2DA8">
            <w:pPr>
              <w:suppressAutoHyphens w:val="0"/>
              <w:spacing w:after="120" w:line="360" w:lineRule="auto"/>
              <w:jc w:val="right"/>
              <w:rPr>
                <w:b/>
                <w:bCs/>
                <w:color w:val="000000"/>
                <w:sz w:val="14"/>
                <w:szCs w:val="14"/>
                <w:u w:val="single"/>
                <w:lang w:eastAsia="pt-BR"/>
              </w:rPr>
            </w:pPr>
            <w:r w:rsidRPr="00DF7ABB">
              <w:rPr>
                <w:b/>
                <w:bCs/>
                <w:color w:val="000000"/>
                <w:sz w:val="14"/>
                <w:szCs w:val="14"/>
                <w:u w:val="single"/>
                <w:lang w:eastAsia="pt-BR"/>
              </w:rPr>
              <w:t>1.659.508,75</w:t>
            </w:r>
          </w:p>
        </w:tc>
        <w:tc>
          <w:tcPr>
            <w:tcW w:w="0" w:type="auto"/>
            <w:shd w:val="clear" w:color="auto" w:fill="auto"/>
            <w:vAlign w:val="center"/>
          </w:tcPr>
          <w:p w:rsidR="00DF7ABB" w:rsidRPr="00DF7ABB" w:rsidRDefault="00DF7ABB" w:rsidP="003B2DA8">
            <w:pPr>
              <w:suppressAutoHyphens w:val="0"/>
              <w:spacing w:after="120" w:line="360" w:lineRule="auto"/>
              <w:jc w:val="right"/>
              <w:rPr>
                <w:b/>
                <w:bCs/>
                <w:color w:val="000000"/>
                <w:sz w:val="14"/>
                <w:szCs w:val="14"/>
                <w:u w:val="single"/>
                <w:lang w:eastAsia="pt-BR"/>
              </w:rPr>
            </w:pPr>
            <w:r w:rsidRPr="00DF7ABB">
              <w:rPr>
                <w:b/>
                <w:bCs/>
                <w:color w:val="000000"/>
                <w:sz w:val="14"/>
                <w:szCs w:val="14"/>
                <w:u w:val="single"/>
                <w:lang w:eastAsia="pt-BR"/>
              </w:rPr>
              <w:t>2.024.406,09</w:t>
            </w:r>
          </w:p>
        </w:tc>
        <w:tc>
          <w:tcPr>
            <w:tcW w:w="0" w:type="auto"/>
            <w:shd w:val="clear" w:color="auto" w:fill="auto"/>
            <w:vAlign w:val="center"/>
          </w:tcPr>
          <w:p w:rsidR="00DF7ABB" w:rsidRPr="00DF7ABB" w:rsidRDefault="00DF7ABB" w:rsidP="003B2DA8">
            <w:pPr>
              <w:suppressAutoHyphens w:val="0"/>
              <w:spacing w:after="120" w:line="360" w:lineRule="auto"/>
              <w:jc w:val="right"/>
              <w:rPr>
                <w:b/>
                <w:bCs/>
                <w:color w:val="000000"/>
                <w:sz w:val="14"/>
                <w:szCs w:val="14"/>
                <w:u w:val="single"/>
                <w:lang w:eastAsia="pt-BR"/>
              </w:rPr>
            </w:pPr>
            <w:r w:rsidRPr="00DF7ABB">
              <w:rPr>
                <w:b/>
                <w:bCs/>
                <w:color w:val="000000"/>
                <w:sz w:val="14"/>
                <w:szCs w:val="14"/>
                <w:u w:val="single"/>
                <w:lang w:eastAsia="pt-BR"/>
              </w:rPr>
              <w:t>2.357.994,86</w:t>
            </w:r>
          </w:p>
        </w:tc>
        <w:tc>
          <w:tcPr>
            <w:tcW w:w="0" w:type="auto"/>
            <w:shd w:val="clear" w:color="auto" w:fill="auto"/>
            <w:vAlign w:val="center"/>
          </w:tcPr>
          <w:p w:rsidR="00DF7ABB" w:rsidRPr="00DF7ABB" w:rsidRDefault="00DF7ABB" w:rsidP="003B2DA8">
            <w:pPr>
              <w:suppressAutoHyphens w:val="0"/>
              <w:spacing w:after="120" w:line="360" w:lineRule="auto"/>
              <w:jc w:val="right"/>
              <w:rPr>
                <w:b/>
                <w:bCs/>
                <w:color w:val="000000"/>
                <w:sz w:val="14"/>
                <w:szCs w:val="14"/>
                <w:u w:val="single"/>
                <w:lang w:eastAsia="pt-BR"/>
              </w:rPr>
            </w:pPr>
            <w:r w:rsidRPr="00DF7ABB">
              <w:rPr>
                <w:b/>
                <w:bCs/>
                <w:color w:val="000000"/>
                <w:sz w:val="14"/>
                <w:szCs w:val="14"/>
                <w:u w:val="single"/>
                <w:lang w:eastAsia="pt-BR"/>
              </w:rPr>
              <w:t>2.236.655,20</w:t>
            </w:r>
          </w:p>
        </w:tc>
        <w:tc>
          <w:tcPr>
            <w:tcW w:w="0" w:type="auto"/>
            <w:shd w:val="clear" w:color="auto" w:fill="auto"/>
            <w:vAlign w:val="center"/>
          </w:tcPr>
          <w:p w:rsidR="00DF7ABB" w:rsidRPr="00DF7ABB" w:rsidRDefault="00DF7ABB" w:rsidP="003B2DA8">
            <w:pPr>
              <w:suppressAutoHyphens w:val="0"/>
              <w:spacing w:after="120" w:line="360" w:lineRule="auto"/>
              <w:jc w:val="right"/>
              <w:rPr>
                <w:b/>
                <w:bCs/>
                <w:color w:val="000000"/>
                <w:sz w:val="14"/>
                <w:szCs w:val="14"/>
                <w:u w:val="single"/>
                <w:lang w:eastAsia="pt-BR"/>
              </w:rPr>
            </w:pPr>
            <w:r w:rsidRPr="00DF7ABB">
              <w:rPr>
                <w:b/>
                <w:bCs/>
                <w:color w:val="000000"/>
                <w:sz w:val="14"/>
                <w:szCs w:val="14"/>
                <w:u w:val="single"/>
                <w:lang w:eastAsia="pt-BR"/>
              </w:rPr>
              <w:t>2.433.707,93</w:t>
            </w:r>
          </w:p>
        </w:tc>
        <w:tc>
          <w:tcPr>
            <w:tcW w:w="0" w:type="auto"/>
            <w:shd w:val="clear" w:color="auto" w:fill="auto"/>
            <w:vAlign w:val="center"/>
          </w:tcPr>
          <w:p w:rsidR="00DF7ABB" w:rsidRPr="00DF7ABB" w:rsidRDefault="00DF7ABB" w:rsidP="003B2DA8">
            <w:pPr>
              <w:suppressAutoHyphens w:val="0"/>
              <w:spacing w:after="120" w:line="360" w:lineRule="auto"/>
              <w:jc w:val="right"/>
              <w:rPr>
                <w:b/>
                <w:bCs/>
                <w:color w:val="000000"/>
                <w:sz w:val="14"/>
                <w:szCs w:val="14"/>
                <w:u w:val="single"/>
                <w:lang w:eastAsia="pt-BR"/>
              </w:rPr>
            </w:pPr>
            <w:r w:rsidRPr="00DF7ABB">
              <w:rPr>
                <w:b/>
                <w:bCs/>
                <w:color w:val="000000"/>
                <w:sz w:val="14"/>
                <w:szCs w:val="14"/>
                <w:u w:val="single"/>
                <w:lang w:eastAsia="pt-BR"/>
              </w:rPr>
              <w:t>2.428.891,87</w:t>
            </w:r>
          </w:p>
        </w:tc>
        <w:tc>
          <w:tcPr>
            <w:tcW w:w="0" w:type="auto"/>
            <w:shd w:val="clear" w:color="auto" w:fill="auto"/>
            <w:vAlign w:val="center"/>
          </w:tcPr>
          <w:p w:rsidR="00DF7ABB" w:rsidRPr="00DF7ABB" w:rsidRDefault="00DF7ABB" w:rsidP="003B2DA8">
            <w:pPr>
              <w:suppressAutoHyphens w:val="0"/>
              <w:spacing w:after="120" w:line="360" w:lineRule="auto"/>
              <w:jc w:val="right"/>
              <w:rPr>
                <w:b/>
                <w:bCs/>
                <w:color w:val="000000"/>
                <w:sz w:val="14"/>
                <w:szCs w:val="14"/>
                <w:u w:val="single"/>
                <w:lang w:eastAsia="pt-BR"/>
              </w:rPr>
            </w:pPr>
            <w:r w:rsidRPr="00DF7ABB">
              <w:rPr>
                <w:b/>
                <w:bCs/>
                <w:color w:val="000000"/>
                <w:sz w:val="14"/>
                <w:szCs w:val="14"/>
                <w:u w:val="single"/>
                <w:lang w:eastAsia="pt-BR"/>
              </w:rPr>
              <w:t>2.193.144,48</w:t>
            </w:r>
          </w:p>
        </w:tc>
        <w:tc>
          <w:tcPr>
            <w:tcW w:w="0" w:type="auto"/>
            <w:shd w:val="clear" w:color="auto" w:fill="auto"/>
            <w:vAlign w:val="center"/>
          </w:tcPr>
          <w:p w:rsidR="00DF7ABB" w:rsidRPr="00DF7ABB" w:rsidRDefault="00DF7ABB" w:rsidP="003B2DA8">
            <w:pPr>
              <w:suppressAutoHyphens w:val="0"/>
              <w:spacing w:after="120" w:line="360" w:lineRule="auto"/>
              <w:jc w:val="right"/>
              <w:rPr>
                <w:b/>
                <w:bCs/>
                <w:color w:val="000000"/>
                <w:sz w:val="14"/>
                <w:szCs w:val="14"/>
                <w:u w:val="single"/>
                <w:lang w:eastAsia="pt-BR"/>
              </w:rPr>
            </w:pPr>
            <w:r w:rsidRPr="00DF7ABB">
              <w:rPr>
                <w:b/>
                <w:bCs/>
                <w:color w:val="000000"/>
                <w:sz w:val="14"/>
                <w:szCs w:val="14"/>
                <w:u w:val="single"/>
                <w:lang w:eastAsia="pt-BR"/>
              </w:rPr>
              <w:t>1.908.421,75</w:t>
            </w:r>
          </w:p>
        </w:tc>
        <w:tc>
          <w:tcPr>
            <w:tcW w:w="0" w:type="auto"/>
            <w:shd w:val="clear" w:color="auto" w:fill="auto"/>
            <w:vAlign w:val="center"/>
          </w:tcPr>
          <w:p w:rsidR="00DF7ABB" w:rsidRPr="00DF7ABB" w:rsidRDefault="00DF7ABB" w:rsidP="003B2DA8">
            <w:pPr>
              <w:suppressAutoHyphens w:val="0"/>
              <w:spacing w:after="120" w:line="360" w:lineRule="auto"/>
              <w:jc w:val="right"/>
              <w:rPr>
                <w:b/>
                <w:bCs/>
                <w:color w:val="000000"/>
                <w:sz w:val="14"/>
                <w:szCs w:val="14"/>
                <w:u w:val="single"/>
                <w:lang w:eastAsia="pt-BR"/>
              </w:rPr>
            </w:pPr>
            <w:r w:rsidRPr="00DF7ABB">
              <w:rPr>
                <w:b/>
                <w:bCs/>
                <w:color w:val="000000"/>
                <w:sz w:val="14"/>
                <w:szCs w:val="14"/>
                <w:u w:val="single"/>
                <w:lang w:eastAsia="pt-BR"/>
              </w:rPr>
              <w:t>3.140.547,71</w:t>
            </w:r>
          </w:p>
        </w:tc>
        <w:tc>
          <w:tcPr>
            <w:tcW w:w="0" w:type="auto"/>
            <w:shd w:val="clear" w:color="auto" w:fill="auto"/>
            <w:vAlign w:val="center"/>
          </w:tcPr>
          <w:p w:rsidR="00DF7ABB" w:rsidRPr="00DF7ABB" w:rsidRDefault="00DF7ABB" w:rsidP="003B2DA8">
            <w:pPr>
              <w:suppressAutoHyphens w:val="0"/>
              <w:spacing w:after="120" w:line="360" w:lineRule="auto"/>
              <w:jc w:val="right"/>
              <w:rPr>
                <w:b/>
                <w:bCs/>
                <w:color w:val="000000"/>
                <w:sz w:val="14"/>
                <w:szCs w:val="14"/>
                <w:u w:val="single"/>
                <w:lang w:eastAsia="pt-BR"/>
              </w:rPr>
            </w:pPr>
            <w:r w:rsidRPr="00DF7ABB">
              <w:rPr>
                <w:b/>
                <w:bCs/>
                <w:color w:val="000000"/>
                <w:sz w:val="14"/>
                <w:szCs w:val="14"/>
                <w:u w:val="single"/>
                <w:lang w:eastAsia="pt-BR"/>
              </w:rPr>
              <w:t>1.890.497,63</w:t>
            </w:r>
          </w:p>
        </w:tc>
        <w:tc>
          <w:tcPr>
            <w:tcW w:w="0" w:type="auto"/>
            <w:shd w:val="clear" w:color="auto" w:fill="auto"/>
            <w:vAlign w:val="center"/>
          </w:tcPr>
          <w:p w:rsidR="00DF7ABB" w:rsidRPr="00DF7ABB" w:rsidRDefault="00DF7ABB" w:rsidP="003B2DA8">
            <w:pPr>
              <w:suppressAutoHyphens w:val="0"/>
              <w:spacing w:after="120" w:line="360" w:lineRule="auto"/>
              <w:jc w:val="right"/>
              <w:rPr>
                <w:b/>
                <w:bCs/>
                <w:color w:val="000000"/>
                <w:sz w:val="14"/>
                <w:szCs w:val="14"/>
                <w:u w:val="single"/>
                <w:lang w:eastAsia="pt-BR"/>
              </w:rPr>
            </w:pPr>
            <w:r w:rsidRPr="00DF7ABB">
              <w:rPr>
                <w:b/>
                <w:bCs/>
                <w:color w:val="000000"/>
                <w:sz w:val="14"/>
                <w:szCs w:val="14"/>
                <w:u w:val="single"/>
                <w:lang w:eastAsia="pt-BR"/>
              </w:rPr>
              <w:t>2.033.537,87</w:t>
            </w:r>
          </w:p>
        </w:tc>
        <w:tc>
          <w:tcPr>
            <w:tcW w:w="0" w:type="auto"/>
            <w:shd w:val="clear" w:color="auto" w:fill="auto"/>
            <w:vAlign w:val="center"/>
          </w:tcPr>
          <w:p w:rsidR="00DF7ABB" w:rsidRPr="00DF7ABB" w:rsidRDefault="00DF7ABB" w:rsidP="003B2DA8">
            <w:pPr>
              <w:suppressAutoHyphens w:val="0"/>
              <w:spacing w:after="120" w:line="360" w:lineRule="auto"/>
              <w:jc w:val="right"/>
              <w:rPr>
                <w:b/>
                <w:bCs/>
                <w:color w:val="000000"/>
                <w:sz w:val="14"/>
                <w:szCs w:val="14"/>
                <w:u w:val="single"/>
                <w:lang w:eastAsia="pt-BR"/>
              </w:rPr>
            </w:pPr>
            <w:r w:rsidRPr="00DF7ABB">
              <w:rPr>
                <w:b/>
                <w:bCs/>
                <w:color w:val="000000"/>
                <w:sz w:val="14"/>
                <w:szCs w:val="14"/>
                <w:u w:val="single"/>
                <w:lang w:eastAsia="pt-BR"/>
              </w:rPr>
              <w:t>3.740.590,20</w:t>
            </w:r>
          </w:p>
        </w:tc>
        <w:tc>
          <w:tcPr>
            <w:tcW w:w="0" w:type="auto"/>
            <w:shd w:val="clear" w:color="auto" w:fill="auto"/>
            <w:vAlign w:val="center"/>
          </w:tcPr>
          <w:p w:rsidR="00DF7ABB" w:rsidRPr="00DF7ABB" w:rsidRDefault="00DF7ABB" w:rsidP="003B2DA8">
            <w:pPr>
              <w:suppressAutoHyphens w:val="0"/>
              <w:spacing w:after="120" w:line="360" w:lineRule="auto"/>
              <w:jc w:val="right"/>
              <w:rPr>
                <w:b/>
                <w:bCs/>
                <w:color w:val="000000"/>
                <w:sz w:val="14"/>
                <w:szCs w:val="14"/>
                <w:u w:val="single"/>
                <w:lang w:eastAsia="pt-BR"/>
              </w:rPr>
            </w:pPr>
            <w:r w:rsidRPr="00DF7ABB">
              <w:rPr>
                <w:b/>
                <w:bCs/>
                <w:color w:val="000000"/>
                <w:sz w:val="14"/>
                <w:szCs w:val="14"/>
                <w:u w:val="single"/>
                <w:lang w:eastAsia="pt-BR"/>
              </w:rPr>
              <w:t>28.047.904,34</w:t>
            </w:r>
          </w:p>
        </w:tc>
      </w:tr>
      <w:tr w:rsidR="00DF7ABB" w:rsidRPr="003B2DA8" w:rsidTr="00DF7ABB">
        <w:trPr>
          <w:trHeight w:val="275"/>
        </w:trPr>
        <w:tc>
          <w:tcPr>
            <w:tcW w:w="0" w:type="auto"/>
            <w:shd w:val="clear" w:color="auto" w:fill="auto"/>
            <w:vAlign w:val="center"/>
            <w:hideMark/>
          </w:tcPr>
          <w:p w:rsidR="00DF7ABB" w:rsidRPr="00DF7ABB" w:rsidRDefault="00DF7ABB" w:rsidP="003B2DA8">
            <w:pPr>
              <w:suppressAutoHyphens w:val="0"/>
              <w:spacing w:after="120" w:line="360" w:lineRule="auto"/>
              <w:rPr>
                <w:color w:val="000000"/>
                <w:sz w:val="14"/>
                <w:szCs w:val="14"/>
                <w:lang w:eastAsia="pt-BR"/>
              </w:rPr>
            </w:pPr>
            <w:r w:rsidRPr="00DF7ABB">
              <w:rPr>
                <w:color w:val="000000"/>
                <w:sz w:val="14"/>
                <w:szCs w:val="14"/>
                <w:lang w:eastAsia="pt-BR"/>
              </w:rPr>
              <w:t>Pessoal e Encargos Sociais</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839.662,06</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1.021.455,77</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1.182.937,18</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1.127.558,77</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1.227.481,08</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1.217.020,97</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1.105.855,40</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962.693,65</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1.570.559,22</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953.122,98</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1.026.753,53</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1.887.968,55</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14.123.069,16</w:t>
            </w:r>
          </w:p>
        </w:tc>
      </w:tr>
      <w:tr w:rsidR="00DF7ABB" w:rsidRPr="003B2DA8" w:rsidTr="00DF7ABB">
        <w:trPr>
          <w:trHeight w:val="275"/>
        </w:trPr>
        <w:tc>
          <w:tcPr>
            <w:tcW w:w="0" w:type="auto"/>
            <w:shd w:val="clear" w:color="auto" w:fill="auto"/>
            <w:vAlign w:val="center"/>
            <w:hideMark/>
          </w:tcPr>
          <w:p w:rsidR="00DF7ABB" w:rsidRPr="00DF7ABB" w:rsidRDefault="00DF7ABB" w:rsidP="003B2DA8">
            <w:pPr>
              <w:suppressAutoHyphens w:val="0"/>
              <w:spacing w:after="120" w:line="360" w:lineRule="auto"/>
              <w:rPr>
                <w:color w:val="000000"/>
                <w:sz w:val="14"/>
                <w:szCs w:val="14"/>
                <w:lang w:eastAsia="pt-BR"/>
              </w:rPr>
            </w:pPr>
            <w:r w:rsidRPr="00DF7ABB">
              <w:rPr>
                <w:color w:val="000000"/>
                <w:sz w:val="14"/>
                <w:szCs w:val="14"/>
                <w:lang w:eastAsia="pt-BR"/>
              </w:rPr>
              <w:t>Juros e Encargos da Divida</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4.200,00</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4.668,00</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4.338,00</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4.998,00</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5.532,00</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4.230,00</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4.938,00</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4.362,00</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4.980,00</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4.236,00</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4.800,00</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8.718,00</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60.000,00</w:t>
            </w:r>
          </w:p>
        </w:tc>
      </w:tr>
      <w:tr w:rsidR="00DF7ABB" w:rsidRPr="003B2DA8" w:rsidTr="00DF7ABB">
        <w:trPr>
          <w:trHeight w:val="275"/>
        </w:trPr>
        <w:tc>
          <w:tcPr>
            <w:tcW w:w="0" w:type="auto"/>
            <w:shd w:val="clear" w:color="auto" w:fill="auto"/>
            <w:vAlign w:val="center"/>
            <w:hideMark/>
          </w:tcPr>
          <w:p w:rsidR="00DF7ABB" w:rsidRPr="00DF7ABB" w:rsidRDefault="00DF7ABB" w:rsidP="003B2DA8">
            <w:pPr>
              <w:suppressAutoHyphens w:val="0"/>
              <w:spacing w:after="120" w:line="360" w:lineRule="auto"/>
              <w:rPr>
                <w:color w:val="000000"/>
                <w:sz w:val="14"/>
                <w:szCs w:val="14"/>
                <w:lang w:eastAsia="pt-BR"/>
              </w:rPr>
            </w:pPr>
            <w:r w:rsidRPr="00DF7ABB">
              <w:rPr>
                <w:color w:val="000000"/>
                <w:sz w:val="14"/>
                <w:szCs w:val="14"/>
                <w:lang w:eastAsia="pt-BR"/>
              </w:rPr>
              <w:t>Outras Despesas Correntes</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815.646,69</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998.282,32</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1.170.719,68</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1.104.098,43</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1.200.694,85</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1.207.640,90</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1.082.351,08</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941.366,10</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1.565.008,49</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933.138,65</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1.001.984,34</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1.843.903,65</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13.864.835,18</w:t>
            </w:r>
          </w:p>
        </w:tc>
      </w:tr>
      <w:tr w:rsidR="00DF7ABB" w:rsidRPr="003B2DA8" w:rsidTr="00DF7ABB">
        <w:trPr>
          <w:trHeight w:val="275"/>
        </w:trPr>
        <w:tc>
          <w:tcPr>
            <w:tcW w:w="0" w:type="auto"/>
            <w:shd w:val="clear" w:color="auto" w:fill="auto"/>
            <w:vAlign w:val="center"/>
            <w:hideMark/>
          </w:tcPr>
          <w:p w:rsidR="00DF7ABB" w:rsidRPr="00DF7ABB" w:rsidRDefault="00DF7ABB" w:rsidP="003B2DA8">
            <w:pPr>
              <w:suppressAutoHyphens w:val="0"/>
              <w:spacing w:after="120" w:line="360" w:lineRule="auto"/>
              <w:rPr>
                <w:b/>
                <w:bCs/>
                <w:color w:val="000000"/>
                <w:sz w:val="14"/>
                <w:szCs w:val="14"/>
                <w:u w:val="single"/>
                <w:lang w:eastAsia="pt-BR"/>
              </w:rPr>
            </w:pPr>
            <w:r w:rsidRPr="00DF7ABB">
              <w:rPr>
                <w:b/>
                <w:bCs/>
                <w:color w:val="000000"/>
                <w:sz w:val="14"/>
                <w:szCs w:val="14"/>
                <w:u w:val="single"/>
                <w:lang w:eastAsia="pt-BR"/>
              </w:rPr>
              <w:t>DESPESAS DE CAPITAL</w:t>
            </w:r>
          </w:p>
        </w:tc>
        <w:tc>
          <w:tcPr>
            <w:tcW w:w="0" w:type="auto"/>
            <w:shd w:val="clear" w:color="auto" w:fill="auto"/>
            <w:vAlign w:val="center"/>
          </w:tcPr>
          <w:p w:rsidR="00DF7ABB" w:rsidRPr="00DF7ABB" w:rsidRDefault="00DF7ABB" w:rsidP="003B2DA8">
            <w:pPr>
              <w:suppressAutoHyphens w:val="0"/>
              <w:spacing w:after="120" w:line="360" w:lineRule="auto"/>
              <w:jc w:val="right"/>
              <w:rPr>
                <w:b/>
                <w:bCs/>
                <w:color w:val="000000"/>
                <w:sz w:val="14"/>
                <w:szCs w:val="14"/>
                <w:u w:val="single"/>
                <w:lang w:eastAsia="pt-BR"/>
              </w:rPr>
            </w:pPr>
            <w:r w:rsidRPr="00DF7ABB">
              <w:rPr>
                <w:b/>
                <w:bCs/>
                <w:color w:val="000000"/>
                <w:sz w:val="14"/>
                <w:szCs w:val="14"/>
                <w:u w:val="single"/>
                <w:lang w:eastAsia="pt-BR"/>
              </w:rPr>
              <w:t>93.661,33</w:t>
            </w:r>
          </w:p>
        </w:tc>
        <w:tc>
          <w:tcPr>
            <w:tcW w:w="0" w:type="auto"/>
            <w:shd w:val="clear" w:color="auto" w:fill="auto"/>
            <w:vAlign w:val="center"/>
          </w:tcPr>
          <w:p w:rsidR="00DF7ABB" w:rsidRPr="00DF7ABB" w:rsidRDefault="00DF7ABB" w:rsidP="003B2DA8">
            <w:pPr>
              <w:suppressAutoHyphens w:val="0"/>
              <w:spacing w:after="120" w:line="360" w:lineRule="auto"/>
              <w:jc w:val="right"/>
              <w:rPr>
                <w:b/>
                <w:bCs/>
                <w:color w:val="000000"/>
                <w:sz w:val="14"/>
                <w:szCs w:val="14"/>
                <w:u w:val="single"/>
                <w:lang w:eastAsia="pt-BR"/>
              </w:rPr>
            </w:pPr>
            <w:r w:rsidRPr="00DF7ABB">
              <w:rPr>
                <w:b/>
                <w:bCs/>
                <w:color w:val="000000"/>
                <w:sz w:val="14"/>
                <w:szCs w:val="14"/>
                <w:u w:val="single"/>
                <w:lang w:eastAsia="pt-BR"/>
              </w:rPr>
              <w:t>104.703,14</w:t>
            </w:r>
          </w:p>
        </w:tc>
        <w:tc>
          <w:tcPr>
            <w:tcW w:w="0" w:type="auto"/>
            <w:shd w:val="clear" w:color="auto" w:fill="auto"/>
            <w:vAlign w:val="center"/>
          </w:tcPr>
          <w:p w:rsidR="00DF7ABB" w:rsidRPr="00DF7ABB" w:rsidRDefault="00DF7ABB" w:rsidP="003B2DA8">
            <w:pPr>
              <w:suppressAutoHyphens w:val="0"/>
              <w:spacing w:after="120" w:line="360" w:lineRule="auto"/>
              <w:jc w:val="right"/>
              <w:rPr>
                <w:b/>
                <w:bCs/>
                <w:color w:val="000000"/>
                <w:sz w:val="14"/>
                <w:szCs w:val="14"/>
                <w:u w:val="single"/>
                <w:lang w:eastAsia="pt-BR"/>
              </w:rPr>
            </w:pPr>
            <w:r w:rsidRPr="00DF7ABB">
              <w:rPr>
                <w:b/>
                <w:bCs/>
                <w:color w:val="000000"/>
                <w:sz w:val="14"/>
                <w:szCs w:val="14"/>
                <w:u w:val="single"/>
                <w:lang w:eastAsia="pt-BR"/>
              </w:rPr>
              <w:t>98.904,35</w:t>
            </w:r>
          </w:p>
        </w:tc>
        <w:tc>
          <w:tcPr>
            <w:tcW w:w="0" w:type="auto"/>
            <w:shd w:val="clear" w:color="auto" w:fill="auto"/>
            <w:vAlign w:val="center"/>
          </w:tcPr>
          <w:p w:rsidR="00DF7ABB" w:rsidRPr="00DF7ABB" w:rsidRDefault="00DF7ABB" w:rsidP="003B2DA8">
            <w:pPr>
              <w:suppressAutoHyphens w:val="0"/>
              <w:spacing w:after="120" w:line="360" w:lineRule="auto"/>
              <w:jc w:val="right"/>
              <w:rPr>
                <w:b/>
                <w:bCs/>
                <w:color w:val="000000"/>
                <w:sz w:val="14"/>
                <w:szCs w:val="14"/>
                <w:u w:val="single"/>
                <w:lang w:eastAsia="pt-BR"/>
              </w:rPr>
            </w:pPr>
            <w:r w:rsidRPr="00DF7ABB">
              <w:rPr>
                <w:b/>
                <w:bCs/>
                <w:color w:val="000000"/>
                <w:sz w:val="14"/>
                <w:szCs w:val="14"/>
                <w:u w:val="single"/>
                <w:lang w:eastAsia="pt-BR"/>
              </w:rPr>
              <w:t>112.337,53</w:t>
            </w:r>
          </w:p>
        </w:tc>
        <w:tc>
          <w:tcPr>
            <w:tcW w:w="0" w:type="auto"/>
            <w:shd w:val="clear" w:color="auto" w:fill="auto"/>
            <w:vAlign w:val="center"/>
          </w:tcPr>
          <w:p w:rsidR="00DF7ABB" w:rsidRPr="00DF7ABB" w:rsidRDefault="00DF7ABB" w:rsidP="003B2DA8">
            <w:pPr>
              <w:suppressAutoHyphens w:val="0"/>
              <w:spacing w:after="120" w:line="360" w:lineRule="auto"/>
              <w:jc w:val="right"/>
              <w:rPr>
                <w:b/>
                <w:bCs/>
                <w:color w:val="000000"/>
                <w:sz w:val="14"/>
                <w:szCs w:val="14"/>
                <w:u w:val="single"/>
                <w:lang w:eastAsia="pt-BR"/>
              </w:rPr>
            </w:pPr>
            <w:r w:rsidRPr="00DF7ABB">
              <w:rPr>
                <w:b/>
                <w:bCs/>
                <w:color w:val="000000"/>
                <w:sz w:val="14"/>
                <w:szCs w:val="14"/>
                <w:u w:val="single"/>
                <w:lang w:eastAsia="pt-BR"/>
              </w:rPr>
              <w:t>124.199,01</w:t>
            </w:r>
          </w:p>
        </w:tc>
        <w:tc>
          <w:tcPr>
            <w:tcW w:w="0" w:type="auto"/>
            <w:shd w:val="clear" w:color="auto" w:fill="auto"/>
            <w:vAlign w:val="center"/>
          </w:tcPr>
          <w:p w:rsidR="00DF7ABB" w:rsidRPr="00DF7ABB" w:rsidRDefault="00DF7ABB" w:rsidP="003B2DA8">
            <w:pPr>
              <w:suppressAutoHyphens w:val="0"/>
              <w:spacing w:after="120" w:line="360" w:lineRule="auto"/>
              <w:jc w:val="right"/>
              <w:rPr>
                <w:b/>
                <w:bCs/>
                <w:color w:val="000000"/>
                <w:sz w:val="14"/>
                <w:szCs w:val="14"/>
                <w:u w:val="single"/>
                <w:lang w:eastAsia="pt-BR"/>
              </w:rPr>
            </w:pPr>
            <w:r w:rsidRPr="00DF7ABB">
              <w:rPr>
                <w:b/>
                <w:bCs/>
                <w:color w:val="000000"/>
                <w:sz w:val="14"/>
                <w:szCs w:val="14"/>
                <w:u w:val="single"/>
                <w:lang w:eastAsia="pt-BR"/>
              </w:rPr>
              <w:t>96.877,84</w:t>
            </w:r>
          </w:p>
        </w:tc>
        <w:tc>
          <w:tcPr>
            <w:tcW w:w="0" w:type="auto"/>
            <w:shd w:val="clear" w:color="auto" w:fill="auto"/>
            <w:vAlign w:val="center"/>
          </w:tcPr>
          <w:p w:rsidR="00DF7ABB" w:rsidRPr="00DF7ABB" w:rsidRDefault="00DF7ABB" w:rsidP="003B2DA8">
            <w:pPr>
              <w:suppressAutoHyphens w:val="0"/>
              <w:spacing w:after="120" w:line="360" w:lineRule="auto"/>
              <w:jc w:val="right"/>
              <w:rPr>
                <w:b/>
                <w:bCs/>
                <w:color w:val="000000"/>
                <w:sz w:val="14"/>
                <w:szCs w:val="14"/>
                <w:u w:val="single"/>
                <w:lang w:eastAsia="pt-BR"/>
              </w:rPr>
            </w:pPr>
            <w:r w:rsidRPr="00DF7ABB">
              <w:rPr>
                <w:b/>
                <w:bCs/>
                <w:color w:val="000000"/>
                <w:sz w:val="14"/>
                <w:szCs w:val="14"/>
                <w:u w:val="single"/>
                <w:lang w:eastAsia="pt-BR"/>
              </w:rPr>
              <w:t>110.932,91</w:t>
            </w:r>
          </w:p>
        </w:tc>
        <w:tc>
          <w:tcPr>
            <w:tcW w:w="0" w:type="auto"/>
            <w:shd w:val="clear" w:color="auto" w:fill="auto"/>
            <w:vAlign w:val="center"/>
          </w:tcPr>
          <w:p w:rsidR="00DF7ABB" w:rsidRPr="00DF7ABB" w:rsidRDefault="00DF7ABB" w:rsidP="003B2DA8">
            <w:pPr>
              <w:suppressAutoHyphens w:val="0"/>
              <w:spacing w:after="120" w:line="360" w:lineRule="auto"/>
              <w:jc w:val="right"/>
              <w:rPr>
                <w:b/>
                <w:bCs/>
                <w:color w:val="000000"/>
                <w:sz w:val="14"/>
                <w:szCs w:val="14"/>
                <w:u w:val="single"/>
                <w:lang w:eastAsia="pt-BR"/>
              </w:rPr>
            </w:pPr>
            <w:r w:rsidRPr="00DF7ABB">
              <w:rPr>
                <w:b/>
                <w:bCs/>
                <w:color w:val="000000"/>
                <w:sz w:val="14"/>
                <w:szCs w:val="14"/>
                <w:u w:val="single"/>
                <w:lang w:eastAsia="pt-BR"/>
              </w:rPr>
              <w:t>97.895,80</w:t>
            </w:r>
          </w:p>
        </w:tc>
        <w:tc>
          <w:tcPr>
            <w:tcW w:w="0" w:type="auto"/>
            <w:shd w:val="clear" w:color="auto" w:fill="auto"/>
            <w:vAlign w:val="center"/>
          </w:tcPr>
          <w:p w:rsidR="00DF7ABB" w:rsidRPr="00DF7ABB" w:rsidRDefault="00DF7ABB" w:rsidP="003B2DA8">
            <w:pPr>
              <w:suppressAutoHyphens w:val="0"/>
              <w:spacing w:after="120" w:line="360" w:lineRule="auto"/>
              <w:jc w:val="right"/>
              <w:rPr>
                <w:b/>
                <w:bCs/>
                <w:color w:val="000000"/>
                <w:sz w:val="14"/>
                <w:szCs w:val="14"/>
                <w:u w:val="single"/>
                <w:lang w:eastAsia="pt-BR"/>
              </w:rPr>
            </w:pPr>
            <w:r w:rsidRPr="00DF7ABB">
              <w:rPr>
                <w:b/>
                <w:bCs/>
                <w:color w:val="000000"/>
                <w:sz w:val="14"/>
                <w:szCs w:val="14"/>
                <w:u w:val="single"/>
                <w:lang w:eastAsia="pt-BR"/>
              </w:rPr>
              <w:t>114.999,74</w:t>
            </w:r>
          </w:p>
        </w:tc>
        <w:tc>
          <w:tcPr>
            <w:tcW w:w="0" w:type="auto"/>
            <w:shd w:val="clear" w:color="auto" w:fill="auto"/>
            <w:vAlign w:val="center"/>
          </w:tcPr>
          <w:p w:rsidR="00DF7ABB" w:rsidRPr="00DF7ABB" w:rsidRDefault="00DF7ABB" w:rsidP="003B2DA8">
            <w:pPr>
              <w:suppressAutoHyphens w:val="0"/>
              <w:spacing w:after="120" w:line="360" w:lineRule="auto"/>
              <w:jc w:val="right"/>
              <w:rPr>
                <w:b/>
                <w:bCs/>
                <w:color w:val="000000"/>
                <w:sz w:val="14"/>
                <w:szCs w:val="14"/>
                <w:u w:val="single"/>
                <w:lang w:eastAsia="pt-BR"/>
              </w:rPr>
            </w:pPr>
            <w:r w:rsidRPr="00DF7ABB">
              <w:rPr>
                <w:b/>
                <w:bCs/>
                <w:color w:val="000000"/>
                <w:sz w:val="14"/>
                <w:szCs w:val="14"/>
                <w:u w:val="single"/>
                <w:lang w:eastAsia="pt-BR"/>
              </w:rPr>
              <w:t>95.193,10</w:t>
            </w:r>
          </w:p>
        </w:tc>
        <w:tc>
          <w:tcPr>
            <w:tcW w:w="0" w:type="auto"/>
            <w:shd w:val="clear" w:color="auto" w:fill="auto"/>
            <w:vAlign w:val="center"/>
          </w:tcPr>
          <w:p w:rsidR="00DF7ABB" w:rsidRPr="00DF7ABB" w:rsidRDefault="00DF7ABB" w:rsidP="003B2DA8">
            <w:pPr>
              <w:suppressAutoHyphens w:val="0"/>
              <w:spacing w:after="120" w:line="360" w:lineRule="auto"/>
              <w:jc w:val="right"/>
              <w:rPr>
                <w:b/>
                <w:bCs/>
                <w:color w:val="000000"/>
                <w:sz w:val="14"/>
                <w:szCs w:val="14"/>
                <w:u w:val="single"/>
                <w:lang w:eastAsia="pt-BR"/>
              </w:rPr>
            </w:pPr>
            <w:r w:rsidRPr="00DF7ABB">
              <w:rPr>
                <w:b/>
                <w:bCs/>
                <w:color w:val="000000"/>
                <w:sz w:val="14"/>
                <w:szCs w:val="14"/>
                <w:u w:val="single"/>
                <w:lang w:eastAsia="pt-BR"/>
              </w:rPr>
              <w:t>107.502,10</w:t>
            </w:r>
          </w:p>
        </w:tc>
        <w:tc>
          <w:tcPr>
            <w:tcW w:w="0" w:type="auto"/>
            <w:shd w:val="clear" w:color="auto" w:fill="auto"/>
            <w:vAlign w:val="center"/>
          </w:tcPr>
          <w:p w:rsidR="00DF7ABB" w:rsidRPr="00DF7ABB" w:rsidRDefault="00DF7ABB" w:rsidP="003B2DA8">
            <w:pPr>
              <w:suppressAutoHyphens w:val="0"/>
              <w:spacing w:after="120" w:line="360" w:lineRule="auto"/>
              <w:jc w:val="right"/>
              <w:rPr>
                <w:b/>
                <w:bCs/>
                <w:color w:val="000000"/>
                <w:sz w:val="14"/>
                <w:szCs w:val="14"/>
                <w:u w:val="single"/>
                <w:lang w:eastAsia="pt-BR"/>
              </w:rPr>
            </w:pPr>
            <w:r w:rsidRPr="00DF7ABB">
              <w:rPr>
                <w:b/>
                <w:bCs/>
                <w:color w:val="000000"/>
                <w:sz w:val="14"/>
                <w:szCs w:val="14"/>
                <w:u w:val="single"/>
                <w:lang w:eastAsia="pt-BR"/>
              </w:rPr>
              <w:t>195.409,35</w:t>
            </w:r>
          </w:p>
        </w:tc>
        <w:tc>
          <w:tcPr>
            <w:tcW w:w="0" w:type="auto"/>
            <w:shd w:val="clear" w:color="auto" w:fill="auto"/>
            <w:vAlign w:val="center"/>
          </w:tcPr>
          <w:p w:rsidR="00DF7ABB" w:rsidRPr="00DF7ABB" w:rsidRDefault="00DF7ABB" w:rsidP="003B2DA8">
            <w:pPr>
              <w:suppressAutoHyphens w:val="0"/>
              <w:spacing w:after="120" w:line="360" w:lineRule="auto"/>
              <w:jc w:val="right"/>
              <w:rPr>
                <w:b/>
                <w:bCs/>
                <w:color w:val="000000"/>
                <w:sz w:val="14"/>
                <w:szCs w:val="14"/>
                <w:u w:val="single"/>
                <w:lang w:eastAsia="pt-BR"/>
              </w:rPr>
            </w:pPr>
            <w:r w:rsidRPr="00DF7ABB">
              <w:rPr>
                <w:b/>
                <w:bCs/>
                <w:color w:val="000000"/>
                <w:sz w:val="14"/>
                <w:szCs w:val="14"/>
                <w:u w:val="single"/>
                <w:lang w:eastAsia="pt-BR"/>
              </w:rPr>
              <w:t>1.352.616,20</w:t>
            </w:r>
          </w:p>
        </w:tc>
      </w:tr>
      <w:tr w:rsidR="00DF7ABB" w:rsidRPr="003B2DA8" w:rsidTr="00DF7ABB">
        <w:trPr>
          <w:trHeight w:val="275"/>
        </w:trPr>
        <w:tc>
          <w:tcPr>
            <w:tcW w:w="0" w:type="auto"/>
            <w:shd w:val="clear" w:color="auto" w:fill="auto"/>
            <w:vAlign w:val="center"/>
            <w:hideMark/>
          </w:tcPr>
          <w:p w:rsidR="00DF7ABB" w:rsidRPr="00DF7ABB" w:rsidRDefault="00DF7ABB" w:rsidP="003B2DA8">
            <w:pPr>
              <w:suppressAutoHyphens w:val="0"/>
              <w:spacing w:after="120" w:line="360" w:lineRule="auto"/>
              <w:rPr>
                <w:color w:val="000000"/>
                <w:sz w:val="14"/>
                <w:szCs w:val="14"/>
                <w:lang w:eastAsia="pt-BR"/>
              </w:rPr>
            </w:pPr>
            <w:r w:rsidRPr="00DF7ABB">
              <w:rPr>
                <w:color w:val="000000"/>
                <w:sz w:val="14"/>
                <w:szCs w:val="14"/>
                <w:lang w:eastAsia="pt-BR"/>
              </w:rPr>
              <w:t>Investimentos</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66.361,33</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74.361,14</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70.707,35</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79.850,53</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88.241,01</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69.382,84</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78.835,91</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69.542,80</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82.629,74</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67.659,10</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76.302,10</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138.742,35</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962.616,20</w:t>
            </w:r>
          </w:p>
        </w:tc>
      </w:tr>
      <w:tr w:rsidR="00DF7ABB" w:rsidRPr="003B2DA8" w:rsidTr="00DF7ABB">
        <w:trPr>
          <w:trHeight w:val="275"/>
        </w:trPr>
        <w:tc>
          <w:tcPr>
            <w:tcW w:w="0" w:type="auto"/>
            <w:shd w:val="clear" w:color="auto" w:fill="auto"/>
            <w:vAlign w:val="center"/>
            <w:hideMark/>
          </w:tcPr>
          <w:p w:rsidR="00DF7ABB" w:rsidRPr="00DF7ABB" w:rsidRDefault="00DF7ABB" w:rsidP="003B2DA8">
            <w:pPr>
              <w:suppressAutoHyphens w:val="0"/>
              <w:spacing w:after="120" w:line="360" w:lineRule="auto"/>
              <w:rPr>
                <w:color w:val="000000"/>
                <w:sz w:val="14"/>
                <w:szCs w:val="14"/>
                <w:lang w:eastAsia="pt-BR"/>
              </w:rPr>
            </w:pPr>
            <w:r w:rsidRPr="00DF7ABB">
              <w:rPr>
                <w:color w:val="000000"/>
                <w:sz w:val="14"/>
                <w:szCs w:val="14"/>
                <w:lang w:eastAsia="pt-BR"/>
              </w:rPr>
              <w:t>Amortização da Divida</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27.300,00</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30.342,00</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28.197,00</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32.487,00</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35.958,00</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27.495,00</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32.097,00</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28.353,00</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32.370,00</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27.534,00</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31.200,00</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56.667,00</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390.000,00</w:t>
            </w:r>
          </w:p>
        </w:tc>
      </w:tr>
      <w:tr w:rsidR="00DF7ABB" w:rsidRPr="003B2DA8" w:rsidTr="00DF7ABB">
        <w:trPr>
          <w:trHeight w:val="275"/>
        </w:trPr>
        <w:tc>
          <w:tcPr>
            <w:tcW w:w="0" w:type="auto"/>
            <w:shd w:val="clear" w:color="auto" w:fill="auto"/>
            <w:vAlign w:val="center"/>
            <w:hideMark/>
          </w:tcPr>
          <w:p w:rsidR="00DF7ABB" w:rsidRPr="00DF7ABB" w:rsidRDefault="00DF7ABB" w:rsidP="003B2DA8">
            <w:pPr>
              <w:suppressAutoHyphens w:val="0"/>
              <w:spacing w:after="120" w:line="360" w:lineRule="auto"/>
              <w:rPr>
                <w:b/>
                <w:bCs/>
                <w:color w:val="000000"/>
                <w:sz w:val="14"/>
                <w:szCs w:val="14"/>
                <w:u w:val="single"/>
                <w:lang w:eastAsia="pt-BR"/>
              </w:rPr>
            </w:pPr>
            <w:r w:rsidRPr="00DF7ABB">
              <w:rPr>
                <w:b/>
                <w:bCs/>
                <w:color w:val="000000"/>
                <w:sz w:val="14"/>
                <w:szCs w:val="14"/>
                <w:u w:val="single"/>
                <w:lang w:eastAsia="pt-BR"/>
              </w:rPr>
              <w:t>RESERVA CONTINGÊNCIA</w:t>
            </w:r>
          </w:p>
        </w:tc>
        <w:tc>
          <w:tcPr>
            <w:tcW w:w="0" w:type="auto"/>
            <w:shd w:val="clear" w:color="auto" w:fill="auto"/>
            <w:vAlign w:val="center"/>
          </w:tcPr>
          <w:p w:rsidR="00DF7ABB" w:rsidRPr="00DF7ABB" w:rsidRDefault="00DF7ABB" w:rsidP="003B2DA8">
            <w:pPr>
              <w:suppressAutoHyphens w:val="0"/>
              <w:spacing w:after="120" w:line="360" w:lineRule="auto"/>
              <w:jc w:val="right"/>
              <w:rPr>
                <w:b/>
                <w:bCs/>
                <w:color w:val="000000"/>
                <w:sz w:val="14"/>
                <w:szCs w:val="14"/>
                <w:u w:val="single"/>
                <w:lang w:eastAsia="pt-BR"/>
              </w:rPr>
            </w:pPr>
            <w:r w:rsidRPr="00DF7ABB">
              <w:rPr>
                <w:b/>
                <w:bCs/>
                <w:color w:val="000000"/>
                <w:sz w:val="14"/>
                <w:szCs w:val="14"/>
                <w:u w:val="single"/>
                <w:lang w:eastAsia="pt-BR"/>
              </w:rPr>
              <w:t>10.500,00</w:t>
            </w:r>
          </w:p>
        </w:tc>
        <w:tc>
          <w:tcPr>
            <w:tcW w:w="0" w:type="auto"/>
            <w:shd w:val="clear" w:color="auto" w:fill="auto"/>
            <w:vAlign w:val="center"/>
          </w:tcPr>
          <w:p w:rsidR="00DF7ABB" w:rsidRPr="00DF7ABB" w:rsidRDefault="00DF7ABB" w:rsidP="003B2DA8">
            <w:pPr>
              <w:suppressAutoHyphens w:val="0"/>
              <w:spacing w:after="120" w:line="360" w:lineRule="auto"/>
              <w:jc w:val="right"/>
              <w:rPr>
                <w:b/>
                <w:bCs/>
                <w:color w:val="000000"/>
                <w:sz w:val="14"/>
                <w:szCs w:val="14"/>
                <w:u w:val="single"/>
                <w:lang w:eastAsia="pt-BR"/>
              </w:rPr>
            </w:pPr>
            <w:r w:rsidRPr="00DF7ABB">
              <w:rPr>
                <w:b/>
                <w:bCs/>
                <w:color w:val="000000"/>
                <w:sz w:val="14"/>
                <w:szCs w:val="14"/>
                <w:u w:val="single"/>
                <w:lang w:eastAsia="pt-BR"/>
              </w:rPr>
              <w:t>11.670,00</w:t>
            </w:r>
          </w:p>
        </w:tc>
        <w:tc>
          <w:tcPr>
            <w:tcW w:w="0" w:type="auto"/>
            <w:shd w:val="clear" w:color="auto" w:fill="auto"/>
            <w:vAlign w:val="center"/>
          </w:tcPr>
          <w:p w:rsidR="00DF7ABB" w:rsidRPr="00DF7ABB" w:rsidRDefault="00DF7ABB" w:rsidP="003B2DA8">
            <w:pPr>
              <w:suppressAutoHyphens w:val="0"/>
              <w:spacing w:after="120" w:line="360" w:lineRule="auto"/>
              <w:jc w:val="right"/>
              <w:rPr>
                <w:b/>
                <w:bCs/>
                <w:color w:val="000000"/>
                <w:sz w:val="14"/>
                <w:szCs w:val="14"/>
                <w:u w:val="single"/>
                <w:lang w:eastAsia="pt-BR"/>
              </w:rPr>
            </w:pPr>
            <w:r w:rsidRPr="00DF7ABB">
              <w:rPr>
                <w:b/>
                <w:bCs/>
                <w:color w:val="000000"/>
                <w:sz w:val="14"/>
                <w:szCs w:val="14"/>
                <w:u w:val="single"/>
                <w:lang w:eastAsia="pt-BR"/>
              </w:rPr>
              <w:t>10.845,00</w:t>
            </w:r>
          </w:p>
        </w:tc>
        <w:tc>
          <w:tcPr>
            <w:tcW w:w="0" w:type="auto"/>
            <w:shd w:val="clear" w:color="auto" w:fill="auto"/>
            <w:vAlign w:val="center"/>
          </w:tcPr>
          <w:p w:rsidR="00DF7ABB" w:rsidRPr="00DF7ABB" w:rsidRDefault="00DF7ABB" w:rsidP="003B2DA8">
            <w:pPr>
              <w:suppressAutoHyphens w:val="0"/>
              <w:spacing w:after="120" w:line="360" w:lineRule="auto"/>
              <w:jc w:val="right"/>
              <w:rPr>
                <w:b/>
                <w:bCs/>
                <w:color w:val="000000"/>
                <w:sz w:val="14"/>
                <w:szCs w:val="14"/>
                <w:u w:val="single"/>
                <w:lang w:eastAsia="pt-BR"/>
              </w:rPr>
            </w:pPr>
            <w:r w:rsidRPr="00DF7ABB">
              <w:rPr>
                <w:b/>
                <w:bCs/>
                <w:color w:val="000000"/>
                <w:sz w:val="14"/>
                <w:szCs w:val="14"/>
                <w:u w:val="single"/>
                <w:lang w:eastAsia="pt-BR"/>
              </w:rPr>
              <w:t>12.495,00</w:t>
            </w:r>
          </w:p>
        </w:tc>
        <w:tc>
          <w:tcPr>
            <w:tcW w:w="0" w:type="auto"/>
            <w:shd w:val="clear" w:color="auto" w:fill="auto"/>
            <w:vAlign w:val="center"/>
          </w:tcPr>
          <w:p w:rsidR="00DF7ABB" w:rsidRPr="00DF7ABB" w:rsidRDefault="00DF7ABB" w:rsidP="003B2DA8">
            <w:pPr>
              <w:suppressAutoHyphens w:val="0"/>
              <w:spacing w:after="120" w:line="360" w:lineRule="auto"/>
              <w:jc w:val="right"/>
              <w:rPr>
                <w:b/>
                <w:bCs/>
                <w:color w:val="000000"/>
                <w:sz w:val="14"/>
                <w:szCs w:val="14"/>
                <w:u w:val="single"/>
                <w:lang w:eastAsia="pt-BR"/>
              </w:rPr>
            </w:pPr>
            <w:r w:rsidRPr="00DF7ABB">
              <w:rPr>
                <w:b/>
                <w:bCs/>
                <w:color w:val="000000"/>
                <w:sz w:val="14"/>
                <w:szCs w:val="14"/>
                <w:u w:val="single"/>
                <w:lang w:eastAsia="pt-BR"/>
              </w:rPr>
              <w:t>13.830,00</w:t>
            </w:r>
          </w:p>
        </w:tc>
        <w:tc>
          <w:tcPr>
            <w:tcW w:w="0" w:type="auto"/>
            <w:shd w:val="clear" w:color="auto" w:fill="auto"/>
            <w:vAlign w:val="center"/>
          </w:tcPr>
          <w:p w:rsidR="00DF7ABB" w:rsidRPr="00DF7ABB" w:rsidRDefault="00DF7ABB" w:rsidP="003B2DA8">
            <w:pPr>
              <w:suppressAutoHyphens w:val="0"/>
              <w:spacing w:after="120" w:line="360" w:lineRule="auto"/>
              <w:jc w:val="right"/>
              <w:rPr>
                <w:b/>
                <w:bCs/>
                <w:color w:val="000000"/>
                <w:sz w:val="14"/>
                <w:szCs w:val="14"/>
                <w:u w:val="single"/>
                <w:lang w:eastAsia="pt-BR"/>
              </w:rPr>
            </w:pPr>
            <w:r w:rsidRPr="00DF7ABB">
              <w:rPr>
                <w:b/>
                <w:bCs/>
                <w:color w:val="000000"/>
                <w:sz w:val="14"/>
                <w:szCs w:val="14"/>
                <w:u w:val="single"/>
                <w:lang w:eastAsia="pt-BR"/>
              </w:rPr>
              <w:t>10.575,00</w:t>
            </w:r>
          </w:p>
        </w:tc>
        <w:tc>
          <w:tcPr>
            <w:tcW w:w="0" w:type="auto"/>
            <w:shd w:val="clear" w:color="auto" w:fill="auto"/>
            <w:vAlign w:val="center"/>
          </w:tcPr>
          <w:p w:rsidR="00DF7ABB" w:rsidRPr="00DF7ABB" w:rsidRDefault="00DF7ABB" w:rsidP="003B2DA8">
            <w:pPr>
              <w:suppressAutoHyphens w:val="0"/>
              <w:spacing w:after="120" w:line="360" w:lineRule="auto"/>
              <w:jc w:val="right"/>
              <w:rPr>
                <w:b/>
                <w:bCs/>
                <w:color w:val="000000"/>
                <w:sz w:val="14"/>
                <w:szCs w:val="14"/>
                <w:u w:val="single"/>
                <w:lang w:eastAsia="pt-BR"/>
              </w:rPr>
            </w:pPr>
            <w:r w:rsidRPr="00DF7ABB">
              <w:rPr>
                <w:b/>
                <w:bCs/>
                <w:color w:val="000000"/>
                <w:sz w:val="14"/>
                <w:szCs w:val="14"/>
                <w:u w:val="single"/>
                <w:lang w:eastAsia="pt-BR"/>
              </w:rPr>
              <w:t>12.345,00</w:t>
            </w:r>
          </w:p>
        </w:tc>
        <w:tc>
          <w:tcPr>
            <w:tcW w:w="0" w:type="auto"/>
            <w:shd w:val="clear" w:color="auto" w:fill="auto"/>
            <w:vAlign w:val="center"/>
          </w:tcPr>
          <w:p w:rsidR="00DF7ABB" w:rsidRPr="00DF7ABB" w:rsidRDefault="00DF7ABB" w:rsidP="003B2DA8">
            <w:pPr>
              <w:suppressAutoHyphens w:val="0"/>
              <w:spacing w:after="120" w:line="360" w:lineRule="auto"/>
              <w:jc w:val="right"/>
              <w:rPr>
                <w:b/>
                <w:bCs/>
                <w:color w:val="000000"/>
                <w:sz w:val="14"/>
                <w:szCs w:val="14"/>
                <w:u w:val="single"/>
                <w:lang w:eastAsia="pt-BR"/>
              </w:rPr>
            </w:pPr>
            <w:r w:rsidRPr="00DF7ABB">
              <w:rPr>
                <w:b/>
                <w:bCs/>
                <w:color w:val="000000"/>
                <w:sz w:val="14"/>
                <w:szCs w:val="14"/>
                <w:u w:val="single"/>
                <w:lang w:eastAsia="pt-BR"/>
              </w:rPr>
              <w:t>10.905,00</w:t>
            </w:r>
          </w:p>
        </w:tc>
        <w:tc>
          <w:tcPr>
            <w:tcW w:w="0" w:type="auto"/>
            <w:shd w:val="clear" w:color="auto" w:fill="auto"/>
            <w:vAlign w:val="center"/>
          </w:tcPr>
          <w:p w:rsidR="00DF7ABB" w:rsidRPr="00DF7ABB" w:rsidRDefault="00DF7ABB" w:rsidP="003B2DA8">
            <w:pPr>
              <w:suppressAutoHyphens w:val="0"/>
              <w:spacing w:after="120" w:line="360" w:lineRule="auto"/>
              <w:jc w:val="right"/>
              <w:rPr>
                <w:b/>
                <w:bCs/>
                <w:color w:val="000000"/>
                <w:sz w:val="14"/>
                <w:szCs w:val="14"/>
                <w:u w:val="single"/>
                <w:lang w:eastAsia="pt-BR"/>
              </w:rPr>
            </w:pPr>
            <w:r w:rsidRPr="00DF7ABB">
              <w:rPr>
                <w:b/>
                <w:bCs/>
                <w:color w:val="000000"/>
                <w:sz w:val="14"/>
                <w:szCs w:val="14"/>
                <w:u w:val="single"/>
                <w:lang w:eastAsia="pt-BR"/>
              </w:rPr>
              <w:t>12.450,00</w:t>
            </w:r>
          </w:p>
        </w:tc>
        <w:tc>
          <w:tcPr>
            <w:tcW w:w="0" w:type="auto"/>
            <w:shd w:val="clear" w:color="auto" w:fill="auto"/>
            <w:vAlign w:val="center"/>
          </w:tcPr>
          <w:p w:rsidR="00DF7ABB" w:rsidRPr="00DF7ABB" w:rsidRDefault="00DF7ABB" w:rsidP="003B2DA8">
            <w:pPr>
              <w:suppressAutoHyphens w:val="0"/>
              <w:spacing w:after="120" w:line="360" w:lineRule="auto"/>
              <w:jc w:val="right"/>
              <w:rPr>
                <w:b/>
                <w:bCs/>
                <w:color w:val="000000"/>
                <w:sz w:val="14"/>
                <w:szCs w:val="14"/>
                <w:u w:val="single"/>
                <w:lang w:eastAsia="pt-BR"/>
              </w:rPr>
            </w:pPr>
            <w:r w:rsidRPr="00DF7ABB">
              <w:rPr>
                <w:b/>
                <w:bCs/>
                <w:color w:val="000000"/>
                <w:sz w:val="14"/>
                <w:szCs w:val="14"/>
                <w:u w:val="single"/>
                <w:lang w:eastAsia="pt-BR"/>
              </w:rPr>
              <w:t>10.590,00</w:t>
            </w:r>
          </w:p>
        </w:tc>
        <w:tc>
          <w:tcPr>
            <w:tcW w:w="0" w:type="auto"/>
            <w:shd w:val="clear" w:color="auto" w:fill="auto"/>
            <w:vAlign w:val="center"/>
          </w:tcPr>
          <w:p w:rsidR="00DF7ABB" w:rsidRPr="00DF7ABB" w:rsidRDefault="00DF7ABB" w:rsidP="003B2DA8">
            <w:pPr>
              <w:suppressAutoHyphens w:val="0"/>
              <w:spacing w:after="120" w:line="360" w:lineRule="auto"/>
              <w:jc w:val="right"/>
              <w:rPr>
                <w:b/>
                <w:bCs/>
                <w:color w:val="000000"/>
                <w:sz w:val="14"/>
                <w:szCs w:val="14"/>
                <w:u w:val="single"/>
                <w:lang w:eastAsia="pt-BR"/>
              </w:rPr>
            </w:pPr>
            <w:r w:rsidRPr="00DF7ABB">
              <w:rPr>
                <w:b/>
                <w:bCs/>
                <w:color w:val="000000"/>
                <w:sz w:val="14"/>
                <w:szCs w:val="14"/>
                <w:u w:val="single"/>
                <w:lang w:eastAsia="pt-BR"/>
              </w:rPr>
              <w:t>12.000,00</w:t>
            </w:r>
          </w:p>
        </w:tc>
        <w:tc>
          <w:tcPr>
            <w:tcW w:w="0" w:type="auto"/>
            <w:shd w:val="clear" w:color="auto" w:fill="auto"/>
            <w:vAlign w:val="center"/>
          </w:tcPr>
          <w:p w:rsidR="00DF7ABB" w:rsidRPr="00DF7ABB" w:rsidRDefault="00DF7ABB" w:rsidP="003B2DA8">
            <w:pPr>
              <w:suppressAutoHyphens w:val="0"/>
              <w:spacing w:after="120" w:line="360" w:lineRule="auto"/>
              <w:jc w:val="right"/>
              <w:rPr>
                <w:b/>
                <w:bCs/>
                <w:color w:val="000000"/>
                <w:sz w:val="14"/>
                <w:szCs w:val="14"/>
                <w:u w:val="single"/>
                <w:lang w:eastAsia="pt-BR"/>
              </w:rPr>
            </w:pPr>
            <w:r w:rsidRPr="00DF7ABB">
              <w:rPr>
                <w:b/>
                <w:bCs/>
                <w:color w:val="000000"/>
                <w:sz w:val="14"/>
                <w:szCs w:val="14"/>
                <w:u w:val="single"/>
                <w:lang w:eastAsia="pt-BR"/>
              </w:rPr>
              <w:t>21.795,00</w:t>
            </w:r>
          </w:p>
        </w:tc>
        <w:tc>
          <w:tcPr>
            <w:tcW w:w="0" w:type="auto"/>
            <w:shd w:val="clear" w:color="auto" w:fill="auto"/>
            <w:vAlign w:val="center"/>
          </w:tcPr>
          <w:p w:rsidR="00DF7ABB" w:rsidRPr="00DF7ABB" w:rsidRDefault="00DF7ABB" w:rsidP="003B2DA8">
            <w:pPr>
              <w:suppressAutoHyphens w:val="0"/>
              <w:spacing w:after="120" w:line="360" w:lineRule="auto"/>
              <w:jc w:val="right"/>
              <w:rPr>
                <w:b/>
                <w:bCs/>
                <w:color w:val="000000"/>
                <w:sz w:val="14"/>
                <w:szCs w:val="14"/>
                <w:u w:val="single"/>
                <w:lang w:eastAsia="pt-BR"/>
              </w:rPr>
            </w:pPr>
            <w:r w:rsidRPr="00DF7ABB">
              <w:rPr>
                <w:b/>
                <w:bCs/>
                <w:color w:val="000000"/>
                <w:sz w:val="14"/>
                <w:szCs w:val="14"/>
                <w:u w:val="single"/>
                <w:lang w:eastAsia="pt-BR"/>
              </w:rPr>
              <w:t>150.000,00</w:t>
            </w:r>
          </w:p>
        </w:tc>
      </w:tr>
      <w:tr w:rsidR="00DF7ABB" w:rsidRPr="003B2DA8" w:rsidTr="00DF7ABB">
        <w:trPr>
          <w:trHeight w:val="275"/>
        </w:trPr>
        <w:tc>
          <w:tcPr>
            <w:tcW w:w="0" w:type="auto"/>
            <w:shd w:val="clear" w:color="auto" w:fill="auto"/>
            <w:vAlign w:val="center"/>
            <w:hideMark/>
          </w:tcPr>
          <w:p w:rsidR="00DF7ABB" w:rsidRPr="00DF7ABB" w:rsidRDefault="00DF7ABB" w:rsidP="003B2DA8">
            <w:pPr>
              <w:suppressAutoHyphens w:val="0"/>
              <w:spacing w:after="120" w:line="360" w:lineRule="auto"/>
              <w:rPr>
                <w:b/>
                <w:bCs/>
                <w:color w:val="000000"/>
                <w:sz w:val="14"/>
                <w:szCs w:val="14"/>
                <w:lang w:eastAsia="pt-BR"/>
              </w:rPr>
            </w:pPr>
            <w:r w:rsidRPr="00DF7ABB">
              <w:rPr>
                <w:b/>
                <w:bCs/>
                <w:color w:val="000000"/>
                <w:sz w:val="14"/>
                <w:szCs w:val="14"/>
                <w:lang w:eastAsia="pt-BR"/>
              </w:rPr>
              <w:t>Reserva de Contingência</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10.500,00</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11.670,00</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10.84500</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12.495,00</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13.830,00</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10.575,00</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12.345,00</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10.905,00</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12.450,00</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10.590,00</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12.000,00</w:t>
            </w:r>
          </w:p>
        </w:tc>
        <w:tc>
          <w:tcPr>
            <w:tcW w:w="0" w:type="auto"/>
            <w:shd w:val="clear" w:color="auto" w:fill="auto"/>
            <w:vAlign w:val="center"/>
          </w:tcPr>
          <w:p w:rsidR="00DF7ABB" w:rsidRPr="00DF7ABB" w:rsidRDefault="00DF7ABB" w:rsidP="003B2DA8">
            <w:pPr>
              <w:suppressAutoHyphens w:val="0"/>
              <w:spacing w:after="120" w:line="360" w:lineRule="auto"/>
              <w:jc w:val="right"/>
              <w:rPr>
                <w:color w:val="000000"/>
                <w:sz w:val="14"/>
                <w:szCs w:val="14"/>
                <w:lang w:eastAsia="pt-BR"/>
              </w:rPr>
            </w:pPr>
            <w:r w:rsidRPr="00DF7ABB">
              <w:rPr>
                <w:color w:val="000000"/>
                <w:sz w:val="14"/>
                <w:szCs w:val="14"/>
                <w:lang w:eastAsia="pt-BR"/>
              </w:rPr>
              <w:t>21.795,00</w:t>
            </w:r>
          </w:p>
        </w:tc>
        <w:tc>
          <w:tcPr>
            <w:tcW w:w="0" w:type="auto"/>
            <w:shd w:val="clear" w:color="auto" w:fill="auto"/>
            <w:vAlign w:val="center"/>
          </w:tcPr>
          <w:p w:rsidR="00DF7ABB" w:rsidRPr="00DF7ABB" w:rsidRDefault="00DF7ABB" w:rsidP="003B2DA8">
            <w:pPr>
              <w:suppressAutoHyphens w:val="0"/>
              <w:spacing w:after="120" w:line="360" w:lineRule="auto"/>
              <w:jc w:val="right"/>
              <w:rPr>
                <w:b/>
                <w:bCs/>
                <w:color w:val="000000"/>
                <w:sz w:val="14"/>
                <w:szCs w:val="14"/>
                <w:lang w:eastAsia="pt-BR"/>
              </w:rPr>
            </w:pPr>
            <w:r w:rsidRPr="00DF7ABB">
              <w:rPr>
                <w:b/>
                <w:bCs/>
                <w:color w:val="000000"/>
                <w:sz w:val="14"/>
                <w:szCs w:val="14"/>
                <w:lang w:eastAsia="pt-BR"/>
              </w:rPr>
              <w:t>150.000,00</w:t>
            </w:r>
          </w:p>
        </w:tc>
      </w:tr>
      <w:tr w:rsidR="00DF7ABB" w:rsidRPr="003B2DA8" w:rsidTr="00DF7ABB">
        <w:trPr>
          <w:trHeight w:val="275"/>
        </w:trPr>
        <w:tc>
          <w:tcPr>
            <w:tcW w:w="0" w:type="auto"/>
            <w:shd w:val="clear" w:color="auto" w:fill="auto"/>
            <w:vAlign w:val="center"/>
            <w:hideMark/>
          </w:tcPr>
          <w:p w:rsidR="00DF7ABB" w:rsidRPr="00DF7ABB" w:rsidRDefault="00DF7ABB" w:rsidP="003B2DA8">
            <w:pPr>
              <w:suppressAutoHyphens w:val="0"/>
              <w:spacing w:after="120" w:line="360" w:lineRule="auto"/>
              <w:rPr>
                <w:b/>
                <w:bCs/>
                <w:color w:val="000000"/>
                <w:sz w:val="14"/>
                <w:szCs w:val="14"/>
                <w:u w:val="single"/>
                <w:lang w:eastAsia="pt-BR"/>
              </w:rPr>
            </w:pPr>
            <w:r w:rsidRPr="00DF7ABB">
              <w:rPr>
                <w:b/>
                <w:bCs/>
                <w:color w:val="000000"/>
                <w:sz w:val="14"/>
                <w:szCs w:val="14"/>
                <w:u w:val="single"/>
                <w:lang w:eastAsia="pt-BR"/>
              </w:rPr>
              <w:t>TRANSFERENCIA CAMARA</w:t>
            </w:r>
          </w:p>
        </w:tc>
        <w:tc>
          <w:tcPr>
            <w:tcW w:w="0" w:type="auto"/>
            <w:shd w:val="clear" w:color="auto" w:fill="auto"/>
            <w:vAlign w:val="center"/>
            <w:hideMark/>
          </w:tcPr>
          <w:p w:rsidR="00DF7ABB" w:rsidRPr="00DF7ABB" w:rsidRDefault="00DF7ABB" w:rsidP="003B2DA8">
            <w:pPr>
              <w:suppressAutoHyphens w:val="0"/>
              <w:spacing w:after="120" w:line="360" w:lineRule="auto"/>
              <w:jc w:val="right"/>
              <w:rPr>
                <w:b/>
                <w:bCs/>
                <w:color w:val="000000"/>
                <w:sz w:val="14"/>
                <w:szCs w:val="14"/>
                <w:u w:val="single"/>
                <w:lang w:eastAsia="pt-BR"/>
              </w:rPr>
            </w:pPr>
            <w:r w:rsidRPr="00DF7ABB">
              <w:rPr>
                <w:b/>
                <w:bCs/>
                <w:color w:val="000000"/>
                <w:sz w:val="14"/>
                <w:szCs w:val="14"/>
                <w:u w:val="single"/>
                <w:lang w:eastAsia="pt-BR"/>
              </w:rPr>
              <w:t>122.083,33</w:t>
            </w:r>
          </w:p>
        </w:tc>
        <w:tc>
          <w:tcPr>
            <w:tcW w:w="0" w:type="auto"/>
            <w:shd w:val="clear" w:color="auto" w:fill="auto"/>
            <w:vAlign w:val="center"/>
            <w:hideMark/>
          </w:tcPr>
          <w:p w:rsidR="00DF7ABB" w:rsidRPr="00DF7ABB" w:rsidRDefault="00DF7ABB" w:rsidP="003B2DA8">
            <w:pPr>
              <w:suppressAutoHyphens w:val="0"/>
              <w:spacing w:after="120" w:line="360" w:lineRule="auto"/>
              <w:jc w:val="right"/>
              <w:rPr>
                <w:b/>
                <w:bCs/>
                <w:color w:val="000000"/>
                <w:sz w:val="14"/>
                <w:szCs w:val="14"/>
                <w:u w:val="single"/>
                <w:lang w:eastAsia="pt-BR"/>
              </w:rPr>
            </w:pPr>
            <w:r w:rsidRPr="00DF7ABB">
              <w:rPr>
                <w:b/>
                <w:bCs/>
                <w:color w:val="000000"/>
                <w:sz w:val="14"/>
                <w:szCs w:val="14"/>
                <w:u w:val="single"/>
                <w:lang w:eastAsia="pt-BR"/>
              </w:rPr>
              <w:t>122.083,33</w:t>
            </w:r>
          </w:p>
        </w:tc>
        <w:tc>
          <w:tcPr>
            <w:tcW w:w="0" w:type="auto"/>
            <w:shd w:val="clear" w:color="auto" w:fill="auto"/>
            <w:vAlign w:val="center"/>
            <w:hideMark/>
          </w:tcPr>
          <w:p w:rsidR="00DF7ABB" w:rsidRPr="00DF7ABB" w:rsidRDefault="00DF7ABB" w:rsidP="003B2DA8">
            <w:pPr>
              <w:suppressAutoHyphens w:val="0"/>
              <w:spacing w:after="120" w:line="360" w:lineRule="auto"/>
              <w:jc w:val="right"/>
              <w:rPr>
                <w:b/>
                <w:bCs/>
                <w:color w:val="000000"/>
                <w:sz w:val="14"/>
                <w:szCs w:val="14"/>
                <w:u w:val="single"/>
                <w:lang w:eastAsia="pt-BR"/>
              </w:rPr>
            </w:pPr>
            <w:r w:rsidRPr="00DF7ABB">
              <w:rPr>
                <w:b/>
                <w:bCs/>
                <w:color w:val="000000"/>
                <w:sz w:val="14"/>
                <w:szCs w:val="14"/>
                <w:u w:val="single"/>
                <w:lang w:eastAsia="pt-BR"/>
              </w:rPr>
              <w:t>122.083,33</w:t>
            </w:r>
          </w:p>
        </w:tc>
        <w:tc>
          <w:tcPr>
            <w:tcW w:w="0" w:type="auto"/>
            <w:shd w:val="clear" w:color="auto" w:fill="auto"/>
            <w:vAlign w:val="center"/>
            <w:hideMark/>
          </w:tcPr>
          <w:p w:rsidR="00DF7ABB" w:rsidRPr="00DF7ABB" w:rsidRDefault="00DF7ABB" w:rsidP="003B2DA8">
            <w:pPr>
              <w:suppressAutoHyphens w:val="0"/>
              <w:spacing w:after="120" w:line="360" w:lineRule="auto"/>
              <w:jc w:val="right"/>
              <w:rPr>
                <w:b/>
                <w:bCs/>
                <w:color w:val="000000"/>
                <w:sz w:val="14"/>
                <w:szCs w:val="14"/>
                <w:u w:val="single"/>
                <w:lang w:eastAsia="pt-BR"/>
              </w:rPr>
            </w:pPr>
            <w:r w:rsidRPr="00DF7ABB">
              <w:rPr>
                <w:b/>
                <w:bCs/>
                <w:color w:val="000000"/>
                <w:sz w:val="14"/>
                <w:szCs w:val="14"/>
                <w:u w:val="single"/>
                <w:lang w:eastAsia="pt-BR"/>
              </w:rPr>
              <w:t>122.083,33</w:t>
            </w:r>
          </w:p>
        </w:tc>
        <w:tc>
          <w:tcPr>
            <w:tcW w:w="0" w:type="auto"/>
            <w:shd w:val="clear" w:color="auto" w:fill="auto"/>
            <w:vAlign w:val="center"/>
            <w:hideMark/>
          </w:tcPr>
          <w:p w:rsidR="00DF7ABB" w:rsidRPr="00DF7ABB" w:rsidRDefault="00DF7ABB" w:rsidP="003B2DA8">
            <w:pPr>
              <w:suppressAutoHyphens w:val="0"/>
              <w:spacing w:after="120" w:line="360" w:lineRule="auto"/>
              <w:jc w:val="right"/>
              <w:rPr>
                <w:b/>
                <w:bCs/>
                <w:color w:val="000000"/>
                <w:sz w:val="14"/>
                <w:szCs w:val="14"/>
                <w:u w:val="single"/>
                <w:lang w:eastAsia="pt-BR"/>
              </w:rPr>
            </w:pPr>
            <w:r w:rsidRPr="00DF7ABB">
              <w:rPr>
                <w:b/>
                <w:bCs/>
                <w:color w:val="000000"/>
                <w:sz w:val="14"/>
                <w:szCs w:val="14"/>
                <w:u w:val="single"/>
                <w:lang w:eastAsia="pt-BR"/>
              </w:rPr>
              <w:t>122.083,33</w:t>
            </w:r>
          </w:p>
        </w:tc>
        <w:tc>
          <w:tcPr>
            <w:tcW w:w="0" w:type="auto"/>
            <w:shd w:val="clear" w:color="auto" w:fill="auto"/>
            <w:vAlign w:val="center"/>
            <w:hideMark/>
          </w:tcPr>
          <w:p w:rsidR="00DF7ABB" w:rsidRPr="00DF7ABB" w:rsidRDefault="00DF7ABB" w:rsidP="003B2DA8">
            <w:pPr>
              <w:suppressAutoHyphens w:val="0"/>
              <w:spacing w:after="120" w:line="360" w:lineRule="auto"/>
              <w:jc w:val="right"/>
              <w:rPr>
                <w:b/>
                <w:bCs/>
                <w:color w:val="000000"/>
                <w:sz w:val="14"/>
                <w:szCs w:val="14"/>
                <w:u w:val="single"/>
                <w:lang w:eastAsia="pt-BR"/>
              </w:rPr>
            </w:pPr>
            <w:r w:rsidRPr="00DF7ABB">
              <w:rPr>
                <w:b/>
                <w:bCs/>
                <w:color w:val="000000"/>
                <w:sz w:val="14"/>
                <w:szCs w:val="14"/>
                <w:u w:val="single"/>
                <w:lang w:eastAsia="pt-BR"/>
              </w:rPr>
              <w:t>122.083,33</w:t>
            </w:r>
          </w:p>
        </w:tc>
        <w:tc>
          <w:tcPr>
            <w:tcW w:w="0" w:type="auto"/>
            <w:shd w:val="clear" w:color="auto" w:fill="auto"/>
            <w:vAlign w:val="center"/>
            <w:hideMark/>
          </w:tcPr>
          <w:p w:rsidR="00DF7ABB" w:rsidRPr="00DF7ABB" w:rsidRDefault="00DF7ABB" w:rsidP="003B2DA8">
            <w:pPr>
              <w:suppressAutoHyphens w:val="0"/>
              <w:spacing w:after="120" w:line="360" w:lineRule="auto"/>
              <w:jc w:val="right"/>
              <w:rPr>
                <w:b/>
                <w:bCs/>
                <w:color w:val="000000"/>
                <w:sz w:val="14"/>
                <w:szCs w:val="14"/>
                <w:u w:val="single"/>
                <w:lang w:eastAsia="pt-BR"/>
              </w:rPr>
            </w:pPr>
            <w:r w:rsidRPr="00DF7ABB">
              <w:rPr>
                <w:b/>
                <w:bCs/>
                <w:color w:val="000000"/>
                <w:sz w:val="14"/>
                <w:szCs w:val="14"/>
                <w:u w:val="single"/>
                <w:lang w:eastAsia="pt-BR"/>
              </w:rPr>
              <w:t>122.083,33</w:t>
            </w:r>
          </w:p>
        </w:tc>
        <w:tc>
          <w:tcPr>
            <w:tcW w:w="0" w:type="auto"/>
            <w:shd w:val="clear" w:color="auto" w:fill="auto"/>
            <w:vAlign w:val="center"/>
            <w:hideMark/>
          </w:tcPr>
          <w:p w:rsidR="00DF7ABB" w:rsidRPr="00DF7ABB" w:rsidRDefault="00DF7ABB" w:rsidP="003B2DA8">
            <w:pPr>
              <w:suppressAutoHyphens w:val="0"/>
              <w:spacing w:after="120" w:line="360" w:lineRule="auto"/>
              <w:jc w:val="right"/>
              <w:rPr>
                <w:b/>
                <w:bCs/>
                <w:color w:val="000000"/>
                <w:sz w:val="14"/>
                <w:szCs w:val="14"/>
                <w:u w:val="single"/>
                <w:lang w:eastAsia="pt-BR"/>
              </w:rPr>
            </w:pPr>
            <w:r w:rsidRPr="00DF7ABB">
              <w:rPr>
                <w:b/>
                <w:bCs/>
                <w:color w:val="000000"/>
                <w:sz w:val="14"/>
                <w:szCs w:val="14"/>
                <w:u w:val="single"/>
                <w:lang w:eastAsia="pt-BR"/>
              </w:rPr>
              <w:t>122.083,33</w:t>
            </w:r>
          </w:p>
        </w:tc>
        <w:tc>
          <w:tcPr>
            <w:tcW w:w="0" w:type="auto"/>
            <w:shd w:val="clear" w:color="auto" w:fill="auto"/>
            <w:vAlign w:val="center"/>
            <w:hideMark/>
          </w:tcPr>
          <w:p w:rsidR="00DF7ABB" w:rsidRPr="00DF7ABB" w:rsidRDefault="00DF7ABB" w:rsidP="003B2DA8">
            <w:pPr>
              <w:suppressAutoHyphens w:val="0"/>
              <w:spacing w:after="120" w:line="360" w:lineRule="auto"/>
              <w:jc w:val="right"/>
              <w:rPr>
                <w:b/>
                <w:bCs/>
                <w:color w:val="000000"/>
                <w:sz w:val="14"/>
                <w:szCs w:val="14"/>
                <w:u w:val="single"/>
                <w:lang w:eastAsia="pt-BR"/>
              </w:rPr>
            </w:pPr>
            <w:r w:rsidRPr="00DF7ABB">
              <w:rPr>
                <w:b/>
                <w:bCs/>
                <w:color w:val="000000"/>
                <w:sz w:val="14"/>
                <w:szCs w:val="14"/>
                <w:u w:val="single"/>
                <w:lang w:eastAsia="pt-BR"/>
              </w:rPr>
              <w:t>122.083,33</w:t>
            </w:r>
          </w:p>
        </w:tc>
        <w:tc>
          <w:tcPr>
            <w:tcW w:w="0" w:type="auto"/>
            <w:shd w:val="clear" w:color="auto" w:fill="auto"/>
            <w:vAlign w:val="center"/>
            <w:hideMark/>
          </w:tcPr>
          <w:p w:rsidR="00DF7ABB" w:rsidRPr="00DF7ABB" w:rsidRDefault="00DF7ABB" w:rsidP="003B2DA8">
            <w:pPr>
              <w:suppressAutoHyphens w:val="0"/>
              <w:spacing w:after="120" w:line="360" w:lineRule="auto"/>
              <w:jc w:val="right"/>
              <w:rPr>
                <w:b/>
                <w:bCs/>
                <w:color w:val="000000"/>
                <w:sz w:val="14"/>
                <w:szCs w:val="14"/>
                <w:u w:val="single"/>
                <w:lang w:eastAsia="pt-BR"/>
              </w:rPr>
            </w:pPr>
            <w:r w:rsidRPr="00DF7ABB">
              <w:rPr>
                <w:b/>
                <w:bCs/>
                <w:color w:val="000000"/>
                <w:sz w:val="14"/>
                <w:szCs w:val="14"/>
                <w:u w:val="single"/>
                <w:lang w:eastAsia="pt-BR"/>
              </w:rPr>
              <w:t>122.083,33</w:t>
            </w:r>
          </w:p>
        </w:tc>
        <w:tc>
          <w:tcPr>
            <w:tcW w:w="0" w:type="auto"/>
            <w:shd w:val="clear" w:color="auto" w:fill="auto"/>
            <w:vAlign w:val="center"/>
            <w:hideMark/>
          </w:tcPr>
          <w:p w:rsidR="00DF7ABB" w:rsidRPr="00DF7ABB" w:rsidRDefault="00DF7ABB" w:rsidP="003B2DA8">
            <w:pPr>
              <w:suppressAutoHyphens w:val="0"/>
              <w:spacing w:after="120" w:line="360" w:lineRule="auto"/>
              <w:jc w:val="right"/>
              <w:rPr>
                <w:b/>
                <w:bCs/>
                <w:color w:val="000000"/>
                <w:sz w:val="14"/>
                <w:szCs w:val="14"/>
                <w:u w:val="single"/>
                <w:lang w:eastAsia="pt-BR"/>
              </w:rPr>
            </w:pPr>
            <w:r w:rsidRPr="00DF7ABB">
              <w:rPr>
                <w:b/>
                <w:bCs/>
                <w:color w:val="000000"/>
                <w:sz w:val="14"/>
                <w:szCs w:val="14"/>
                <w:u w:val="single"/>
                <w:lang w:eastAsia="pt-BR"/>
              </w:rPr>
              <w:t>122.083,33</w:t>
            </w:r>
          </w:p>
        </w:tc>
        <w:tc>
          <w:tcPr>
            <w:tcW w:w="0" w:type="auto"/>
            <w:shd w:val="clear" w:color="auto" w:fill="auto"/>
            <w:vAlign w:val="center"/>
            <w:hideMark/>
          </w:tcPr>
          <w:p w:rsidR="00DF7ABB" w:rsidRPr="00DF7ABB" w:rsidRDefault="00DF7ABB" w:rsidP="003B2DA8">
            <w:pPr>
              <w:suppressAutoHyphens w:val="0"/>
              <w:spacing w:after="120" w:line="360" w:lineRule="auto"/>
              <w:jc w:val="right"/>
              <w:rPr>
                <w:b/>
                <w:bCs/>
                <w:color w:val="000000"/>
                <w:sz w:val="14"/>
                <w:szCs w:val="14"/>
                <w:u w:val="single"/>
                <w:lang w:eastAsia="pt-BR"/>
              </w:rPr>
            </w:pPr>
            <w:r w:rsidRPr="00DF7ABB">
              <w:rPr>
                <w:b/>
                <w:bCs/>
                <w:color w:val="000000"/>
                <w:sz w:val="14"/>
                <w:szCs w:val="14"/>
                <w:u w:val="single"/>
                <w:lang w:eastAsia="pt-BR"/>
              </w:rPr>
              <w:t>122.083,37</w:t>
            </w:r>
          </w:p>
        </w:tc>
        <w:tc>
          <w:tcPr>
            <w:tcW w:w="0" w:type="auto"/>
            <w:shd w:val="clear" w:color="auto" w:fill="auto"/>
            <w:vAlign w:val="center"/>
            <w:hideMark/>
          </w:tcPr>
          <w:p w:rsidR="00DF7ABB" w:rsidRPr="00DF7ABB" w:rsidRDefault="00DF7ABB" w:rsidP="003B2DA8">
            <w:pPr>
              <w:suppressAutoHyphens w:val="0"/>
              <w:spacing w:after="120" w:line="360" w:lineRule="auto"/>
              <w:jc w:val="right"/>
              <w:rPr>
                <w:b/>
                <w:bCs/>
                <w:color w:val="000000"/>
                <w:sz w:val="14"/>
                <w:szCs w:val="14"/>
                <w:u w:val="single"/>
                <w:lang w:eastAsia="pt-BR"/>
              </w:rPr>
            </w:pPr>
            <w:r w:rsidRPr="00DF7ABB">
              <w:rPr>
                <w:b/>
                <w:bCs/>
                <w:color w:val="000000"/>
                <w:sz w:val="14"/>
                <w:szCs w:val="14"/>
                <w:u w:val="single"/>
                <w:lang w:eastAsia="pt-BR"/>
              </w:rPr>
              <w:t>1.465.000,00</w:t>
            </w:r>
          </w:p>
        </w:tc>
      </w:tr>
      <w:tr w:rsidR="00DF7ABB" w:rsidRPr="003B2DA8" w:rsidTr="00DF7ABB">
        <w:trPr>
          <w:trHeight w:val="275"/>
        </w:trPr>
        <w:tc>
          <w:tcPr>
            <w:tcW w:w="0" w:type="auto"/>
            <w:shd w:val="clear" w:color="auto" w:fill="auto"/>
            <w:vAlign w:val="center"/>
            <w:hideMark/>
          </w:tcPr>
          <w:p w:rsidR="00DF7ABB" w:rsidRPr="00DF7ABB" w:rsidRDefault="00DF7ABB" w:rsidP="003B2DA8">
            <w:pPr>
              <w:suppressAutoHyphens w:val="0"/>
              <w:spacing w:after="120" w:line="360" w:lineRule="auto"/>
              <w:rPr>
                <w:b/>
                <w:bCs/>
                <w:color w:val="000000"/>
                <w:sz w:val="14"/>
                <w:szCs w:val="14"/>
                <w:lang w:eastAsia="pt-BR"/>
              </w:rPr>
            </w:pPr>
            <w:r w:rsidRPr="00DF7ABB">
              <w:rPr>
                <w:b/>
                <w:bCs/>
                <w:color w:val="000000"/>
                <w:sz w:val="14"/>
                <w:szCs w:val="14"/>
                <w:lang w:eastAsia="pt-BR"/>
              </w:rPr>
              <w:t>DESEMBOLSO BIMESTRAL</w:t>
            </w:r>
          </w:p>
        </w:tc>
        <w:tc>
          <w:tcPr>
            <w:tcW w:w="0" w:type="auto"/>
            <w:shd w:val="clear" w:color="auto" w:fill="auto"/>
            <w:vAlign w:val="center"/>
          </w:tcPr>
          <w:p w:rsidR="00DF7ABB" w:rsidRPr="00DF7ABB" w:rsidRDefault="00DF7ABB" w:rsidP="003B2DA8">
            <w:pPr>
              <w:suppressAutoHyphens w:val="0"/>
              <w:spacing w:after="120" w:line="360" w:lineRule="auto"/>
              <w:jc w:val="right"/>
              <w:rPr>
                <w:b/>
                <w:bCs/>
                <w:color w:val="000000"/>
                <w:sz w:val="14"/>
                <w:szCs w:val="14"/>
                <w:lang w:eastAsia="pt-BR"/>
              </w:rPr>
            </w:pPr>
            <w:r w:rsidRPr="00DF7ABB">
              <w:rPr>
                <w:b/>
                <w:bCs/>
                <w:color w:val="000000"/>
                <w:sz w:val="14"/>
                <w:szCs w:val="14"/>
                <w:lang w:eastAsia="pt-BR"/>
              </w:rPr>
              <w:t>1.885.753,41</w:t>
            </w:r>
          </w:p>
        </w:tc>
        <w:tc>
          <w:tcPr>
            <w:tcW w:w="0" w:type="auto"/>
            <w:shd w:val="clear" w:color="auto" w:fill="auto"/>
            <w:vAlign w:val="center"/>
          </w:tcPr>
          <w:p w:rsidR="00DF7ABB" w:rsidRPr="00DF7ABB" w:rsidRDefault="00DF7ABB" w:rsidP="003B2DA8">
            <w:pPr>
              <w:suppressAutoHyphens w:val="0"/>
              <w:spacing w:after="120" w:line="360" w:lineRule="auto"/>
              <w:jc w:val="right"/>
              <w:rPr>
                <w:b/>
                <w:bCs/>
                <w:color w:val="000000"/>
                <w:sz w:val="14"/>
                <w:szCs w:val="14"/>
                <w:lang w:eastAsia="pt-BR"/>
              </w:rPr>
            </w:pPr>
            <w:r w:rsidRPr="00DF7ABB">
              <w:rPr>
                <w:b/>
                <w:bCs/>
                <w:color w:val="000000"/>
                <w:sz w:val="14"/>
                <w:szCs w:val="14"/>
                <w:lang w:eastAsia="pt-BR"/>
              </w:rPr>
              <w:t>2.262.862,56</w:t>
            </w:r>
          </w:p>
        </w:tc>
        <w:tc>
          <w:tcPr>
            <w:tcW w:w="0" w:type="auto"/>
            <w:shd w:val="clear" w:color="auto" w:fill="auto"/>
            <w:vAlign w:val="center"/>
          </w:tcPr>
          <w:p w:rsidR="00DF7ABB" w:rsidRPr="00DF7ABB" w:rsidRDefault="00DF7ABB" w:rsidP="003B2DA8">
            <w:pPr>
              <w:suppressAutoHyphens w:val="0"/>
              <w:spacing w:after="120" w:line="360" w:lineRule="auto"/>
              <w:jc w:val="right"/>
              <w:rPr>
                <w:b/>
                <w:bCs/>
                <w:color w:val="000000"/>
                <w:sz w:val="14"/>
                <w:szCs w:val="14"/>
                <w:lang w:eastAsia="pt-BR"/>
              </w:rPr>
            </w:pPr>
            <w:r w:rsidRPr="00DF7ABB">
              <w:rPr>
                <w:b/>
                <w:bCs/>
                <w:color w:val="000000"/>
                <w:sz w:val="14"/>
                <w:szCs w:val="14"/>
                <w:lang w:eastAsia="pt-BR"/>
              </w:rPr>
              <w:t>2.589.827,54</w:t>
            </w:r>
          </w:p>
        </w:tc>
        <w:tc>
          <w:tcPr>
            <w:tcW w:w="0" w:type="auto"/>
            <w:shd w:val="clear" w:color="auto" w:fill="auto"/>
            <w:vAlign w:val="center"/>
          </w:tcPr>
          <w:p w:rsidR="00DF7ABB" w:rsidRPr="00DF7ABB" w:rsidRDefault="00DF7ABB" w:rsidP="003B2DA8">
            <w:pPr>
              <w:suppressAutoHyphens w:val="0"/>
              <w:spacing w:after="120" w:line="360" w:lineRule="auto"/>
              <w:jc w:val="right"/>
              <w:rPr>
                <w:b/>
                <w:bCs/>
                <w:color w:val="000000"/>
                <w:sz w:val="14"/>
                <w:szCs w:val="14"/>
                <w:lang w:eastAsia="pt-BR"/>
              </w:rPr>
            </w:pPr>
            <w:r w:rsidRPr="00DF7ABB">
              <w:rPr>
                <w:b/>
                <w:bCs/>
                <w:color w:val="000000"/>
                <w:sz w:val="14"/>
                <w:szCs w:val="14"/>
                <w:lang w:eastAsia="pt-BR"/>
              </w:rPr>
              <w:t>2.483.571,06</w:t>
            </w:r>
          </w:p>
        </w:tc>
        <w:tc>
          <w:tcPr>
            <w:tcW w:w="0" w:type="auto"/>
            <w:shd w:val="clear" w:color="auto" w:fill="auto"/>
            <w:vAlign w:val="center"/>
          </w:tcPr>
          <w:p w:rsidR="00DF7ABB" w:rsidRPr="00DF7ABB" w:rsidRDefault="00DF7ABB" w:rsidP="003B2DA8">
            <w:pPr>
              <w:suppressAutoHyphens w:val="0"/>
              <w:spacing w:after="120" w:line="360" w:lineRule="auto"/>
              <w:jc w:val="right"/>
              <w:rPr>
                <w:b/>
                <w:bCs/>
                <w:color w:val="000000"/>
                <w:sz w:val="14"/>
                <w:szCs w:val="14"/>
                <w:lang w:eastAsia="pt-BR"/>
              </w:rPr>
            </w:pPr>
            <w:r w:rsidRPr="00DF7ABB">
              <w:rPr>
                <w:b/>
                <w:bCs/>
                <w:color w:val="000000"/>
                <w:sz w:val="14"/>
                <w:szCs w:val="14"/>
                <w:lang w:eastAsia="pt-BR"/>
              </w:rPr>
              <w:t>2.693.820,27</w:t>
            </w:r>
          </w:p>
        </w:tc>
        <w:tc>
          <w:tcPr>
            <w:tcW w:w="0" w:type="auto"/>
            <w:shd w:val="clear" w:color="auto" w:fill="auto"/>
            <w:vAlign w:val="center"/>
          </w:tcPr>
          <w:p w:rsidR="00DF7ABB" w:rsidRPr="00DF7ABB" w:rsidRDefault="00DF7ABB" w:rsidP="003B2DA8">
            <w:pPr>
              <w:suppressAutoHyphens w:val="0"/>
              <w:spacing w:after="120" w:line="360" w:lineRule="auto"/>
              <w:jc w:val="right"/>
              <w:rPr>
                <w:b/>
                <w:bCs/>
                <w:color w:val="000000"/>
                <w:sz w:val="14"/>
                <w:szCs w:val="14"/>
                <w:lang w:eastAsia="pt-BR"/>
              </w:rPr>
            </w:pPr>
            <w:r w:rsidRPr="00DF7ABB">
              <w:rPr>
                <w:b/>
                <w:bCs/>
                <w:color w:val="000000"/>
                <w:sz w:val="14"/>
                <w:szCs w:val="14"/>
                <w:lang w:eastAsia="pt-BR"/>
              </w:rPr>
              <w:t>2.658.428,04</w:t>
            </w:r>
          </w:p>
        </w:tc>
        <w:tc>
          <w:tcPr>
            <w:tcW w:w="0" w:type="auto"/>
            <w:shd w:val="clear" w:color="auto" w:fill="auto"/>
            <w:vAlign w:val="center"/>
          </w:tcPr>
          <w:p w:rsidR="00DF7ABB" w:rsidRPr="00DF7ABB" w:rsidRDefault="00DF7ABB" w:rsidP="003B2DA8">
            <w:pPr>
              <w:suppressAutoHyphens w:val="0"/>
              <w:spacing w:after="120" w:line="360" w:lineRule="auto"/>
              <w:jc w:val="right"/>
              <w:rPr>
                <w:b/>
                <w:bCs/>
                <w:color w:val="000000"/>
                <w:sz w:val="14"/>
                <w:szCs w:val="14"/>
                <w:lang w:eastAsia="pt-BR"/>
              </w:rPr>
            </w:pPr>
            <w:r w:rsidRPr="00DF7ABB">
              <w:rPr>
                <w:b/>
                <w:bCs/>
                <w:color w:val="000000"/>
                <w:sz w:val="14"/>
                <w:szCs w:val="14"/>
                <w:lang w:eastAsia="pt-BR"/>
              </w:rPr>
              <w:t>2.438.505,72</w:t>
            </w:r>
          </w:p>
        </w:tc>
        <w:tc>
          <w:tcPr>
            <w:tcW w:w="0" w:type="auto"/>
            <w:shd w:val="clear" w:color="auto" w:fill="auto"/>
            <w:vAlign w:val="center"/>
          </w:tcPr>
          <w:p w:rsidR="00DF7ABB" w:rsidRPr="00DF7ABB" w:rsidRDefault="00DF7ABB" w:rsidP="003B2DA8">
            <w:pPr>
              <w:suppressAutoHyphens w:val="0"/>
              <w:spacing w:after="120" w:line="360" w:lineRule="auto"/>
              <w:jc w:val="right"/>
              <w:rPr>
                <w:b/>
                <w:bCs/>
                <w:color w:val="000000"/>
                <w:sz w:val="14"/>
                <w:szCs w:val="14"/>
                <w:lang w:eastAsia="pt-BR"/>
              </w:rPr>
            </w:pPr>
            <w:r w:rsidRPr="00DF7ABB">
              <w:rPr>
                <w:b/>
                <w:bCs/>
                <w:color w:val="000000"/>
                <w:sz w:val="14"/>
                <w:szCs w:val="14"/>
                <w:lang w:eastAsia="pt-BR"/>
              </w:rPr>
              <w:t>2.139.305,88</w:t>
            </w:r>
          </w:p>
        </w:tc>
        <w:tc>
          <w:tcPr>
            <w:tcW w:w="0" w:type="auto"/>
            <w:shd w:val="clear" w:color="auto" w:fill="auto"/>
            <w:vAlign w:val="center"/>
          </w:tcPr>
          <w:p w:rsidR="00DF7ABB" w:rsidRPr="00DF7ABB" w:rsidRDefault="00DF7ABB" w:rsidP="003B2DA8">
            <w:pPr>
              <w:suppressAutoHyphens w:val="0"/>
              <w:spacing w:after="120" w:line="360" w:lineRule="auto"/>
              <w:jc w:val="right"/>
              <w:rPr>
                <w:b/>
                <w:bCs/>
                <w:color w:val="000000"/>
                <w:sz w:val="14"/>
                <w:szCs w:val="14"/>
                <w:lang w:eastAsia="pt-BR"/>
              </w:rPr>
            </w:pPr>
            <w:r w:rsidRPr="00DF7ABB">
              <w:rPr>
                <w:b/>
                <w:bCs/>
                <w:color w:val="000000"/>
                <w:sz w:val="14"/>
                <w:szCs w:val="14"/>
                <w:lang w:eastAsia="pt-BR"/>
              </w:rPr>
              <w:t>3.390.080,78</w:t>
            </w:r>
          </w:p>
        </w:tc>
        <w:tc>
          <w:tcPr>
            <w:tcW w:w="0" w:type="auto"/>
            <w:shd w:val="clear" w:color="auto" w:fill="auto"/>
            <w:vAlign w:val="center"/>
          </w:tcPr>
          <w:p w:rsidR="00DF7ABB" w:rsidRPr="00DF7ABB" w:rsidRDefault="00DF7ABB" w:rsidP="003B2DA8">
            <w:pPr>
              <w:suppressAutoHyphens w:val="0"/>
              <w:spacing w:after="120" w:line="360" w:lineRule="auto"/>
              <w:jc w:val="right"/>
              <w:rPr>
                <w:b/>
                <w:bCs/>
                <w:color w:val="000000"/>
                <w:sz w:val="14"/>
                <w:szCs w:val="14"/>
                <w:lang w:eastAsia="pt-BR"/>
              </w:rPr>
            </w:pPr>
            <w:r w:rsidRPr="00DF7ABB">
              <w:rPr>
                <w:b/>
                <w:bCs/>
                <w:color w:val="000000"/>
                <w:sz w:val="14"/>
                <w:szCs w:val="14"/>
                <w:lang w:eastAsia="pt-BR"/>
              </w:rPr>
              <w:t>2.118.364,06</w:t>
            </w:r>
          </w:p>
        </w:tc>
        <w:tc>
          <w:tcPr>
            <w:tcW w:w="0" w:type="auto"/>
            <w:shd w:val="clear" w:color="auto" w:fill="auto"/>
            <w:vAlign w:val="center"/>
          </w:tcPr>
          <w:p w:rsidR="00DF7ABB" w:rsidRPr="00DF7ABB" w:rsidRDefault="00DF7ABB" w:rsidP="003B2DA8">
            <w:pPr>
              <w:suppressAutoHyphens w:val="0"/>
              <w:spacing w:after="120" w:line="360" w:lineRule="auto"/>
              <w:jc w:val="right"/>
              <w:rPr>
                <w:b/>
                <w:bCs/>
                <w:color w:val="000000"/>
                <w:sz w:val="14"/>
                <w:szCs w:val="14"/>
                <w:lang w:eastAsia="pt-BR"/>
              </w:rPr>
            </w:pPr>
            <w:r w:rsidRPr="00DF7ABB">
              <w:rPr>
                <w:b/>
                <w:bCs/>
                <w:color w:val="000000"/>
                <w:sz w:val="14"/>
                <w:szCs w:val="14"/>
                <w:lang w:eastAsia="pt-BR"/>
              </w:rPr>
              <w:t>2.275.123,30</w:t>
            </w:r>
          </w:p>
        </w:tc>
        <w:tc>
          <w:tcPr>
            <w:tcW w:w="0" w:type="auto"/>
            <w:shd w:val="clear" w:color="auto" w:fill="auto"/>
            <w:vAlign w:val="center"/>
          </w:tcPr>
          <w:p w:rsidR="00DF7ABB" w:rsidRPr="00DF7ABB" w:rsidRDefault="00DF7ABB" w:rsidP="003B2DA8">
            <w:pPr>
              <w:suppressAutoHyphens w:val="0"/>
              <w:spacing w:after="120" w:line="360" w:lineRule="auto"/>
              <w:jc w:val="right"/>
              <w:rPr>
                <w:b/>
                <w:bCs/>
                <w:color w:val="000000"/>
                <w:sz w:val="14"/>
                <w:szCs w:val="14"/>
                <w:lang w:eastAsia="pt-BR"/>
              </w:rPr>
            </w:pPr>
            <w:r w:rsidRPr="00DF7ABB">
              <w:rPr>
                <w:b/>
                <w:bCs/>
                <w:color w:val="000000"/>
                <w:sz w:val="14"/>
                <w:szCs w:val="14"/>
                <w:lang w:eastAsia="pt-BR"/>
              </w:rPr>
              <w:t>4.079.877,92</w:t>
            </w:r>
          </w:p>
        </w:tc>
        <w:tc>
          <w:tcPr>
            <w:tcW w:w="0" w:type="auto"/>
            <w:shd w:val="clear" w:color="auto" w:fill="auto"/>
            <w:vAlign w:val="center"/>
          </w:tcPr>
          <w:p w:rsidR="00DF7ABB" w:rsidRPr="00DF7ABB" w:rsidRDefault="00DF7ABB" w:rsidP="003B2DA8">
            <w:pPr>
              <w:suppressAutoHyphens w:val="0"/>
              <w:spacing w:after="120" w:line="360" w:lineRule="auto"/>
              <w:jc w:val="right"/>
              <w:rPr>
                <w:b/>
                <w:bCs/>
                <w:color w:val="000000"/>
                <w:sz w:val="14"/>
                <w:szCs w:val="14"/>
                <w:lang w:eastAsia="pt-BR"/>
              </w:rPr>
            </w:pPr>
            <w:r w:rsidRPr="00DF7ABB">
              <w:rPr>
                <w:b/>
                <w:bCs/>
                <w:color w:val="000000"/>
                <w:sz w:val="14"/>
                <w:szCs w:val="14"/>
                <w:lang w:eastAsia="pt-BR"/>
              </w:rPr>
              <w:t>31.015.520,54</w:t>
            </w:r>
          </w:p>
        </w:tc>
      </w:tr>
    </w:tbl>
    <w:p w:rsidR="00DF7ABB" w:rsidRPr="001F6958" w:rsidRDefault="00DF7ABB" w:rsidP="00DF7ABB">
      <w:pPr>
        <w:ind w:right="-1305"/>
        <w:jc w:val="center"/>
        <w:rPr>
          <w:b/>
        </w:rPr>
      </w:pPr>
    </w:p>
    <w:p w:rsidR="00DC285B" w:rsidRDefault="00DC285B" w:rsidP="004310F4">
      <w:pPr>
        <w:spacing w:line="360" w:lineRule="auto"/>
        <w:ind w:firstLine="1701"/>
        <w:jc w:val="both"/>
        <w:rPr>
          <w:szCs w:val="24"/>
          <w:lang w:eastAsia="pt-BR"/>
        </w:rPr>
      </w:pPr>
    </w:p>
    <w:p w:rsidR="00DC285B" w:rsidRDefault="00DC285B" w:rsidP="004310F4">
      <w:pPr>
        <w:spacing w:line="360" w:lineRule="auto"/>
        <w:ind w:firstLine="1701"/>
        <w:jc w:val="both"/>
        <w:rPr>
          <w:szCs w:val="24"/>
          <w:lang w:eastAsia="pt-BR"/>
        </w:rPr>
      </w:pPr>
    </w:p>
    <w:p w:rsidR="003B2DA8" w:rsidRDefault="003B2DA8" w:rsidP="004310F4">
      <w:pPr>
        <w:spacing w:line="360" w:lineRule="auto"/>
        <w:ind w:firstLine="1701"/>
        <w:jc w:val="both"/>
        <w:rPr>
          <w:szCs w:val="24"/>
          <w:lang w:eastAsia="pt-BR"/>
        </w:rPr>
      </w:pPr>
    </w:p>
    <w:p w:rsidR="003B2DA8" w:rsidRDefault="003B2DA8" w:rsidP="004310F4">
      <w:pPr>
        <w:spacing w:line="360" w:lineRule="auto"/>
        <w:ind w:firstLine="1701"/>
        <w:jc w:val="both"/>
        <w:rPr>
          <w:szCs w:val="24"/>
          <w:lang w:eastAsia="pt-BR"/>
        </w:rPr>
      </w:pPr>
    </w:p>
    <w:p w:rsidR="00780F07" w:rsidRDefault="00780F07" w:rsidP="003B2DA8">
      <w:pPr>
        <w:ind w:right="35"/>
        <w:jc w:val="center"/>
        <w:rPr>
          <w:b/>
          <w:lang w:eastAsia="pt-BR"/>
        </w:rPr>
      </w:pPr>
    </w:p>
    <w:p w:rsidR="00780F07" w:rsidRDefault="00780F07" w:rsidP="003B2DA8">
      <w:pPr>
        <w:ind w:right="35"/>
        <w:jc w:val="center"/>
        <w:rPr>
          <w:b/>
          <w:lang w:eastAsia="pt-BR"/>
        </w:rPr>
      </w:pPr>
    </w:p>
    <w:p w:rsidR="00780F07" w:rsidRDefault="00780F07" w:rsidP="003B2DA8">
      <w:pPr>
        <w:ind w:right="35"/>
        <w:jc w:val="center"/>
        <w:rPr>
          <w:b/>
          <w:lang w:eastAsia="pt-BR"/>
        </w:rPr>
      </w:pPr>
    </w:p>
    <w:p w:rsidR="003B2DA8" w:rsidRDefault="003B2DA8" w:rsidP="003B2DA8">
      <w:pPr>
        <w:ind w:right="35"/>
        <w:jc w:val="center"/>
        <w:rPr>
          <w:b/>
          <w:lang w:eastAsia="pt-BR"/>
        </w:rPr>
      </w:pPr>
      <w:r w:rsidRPr="001F6958">
        <w:rPr>
          <w:b/>
          <w:lang w:eastAsia="pt-BR"/>
        </w:rPr>
        <w:lastRenderedPageBreak/>
        <w:t xml:space="preserve">ANEXO III </w:t>
      </w:r>
    </w:p>
    <w:p w:rsidR="003B2DA8" w:rsidRPr="001F6958" w:rsidRDefault="003B2DA8" w:rsidP="003B2DA8">
      <w:pPr>
        <w:ind w:right="35"/>
        <w:jc w:val="center"/>
        <w:rPr>
          <w:b/>
        </w:rPr>
      </w:pPr>
      <w:r w:rsidRPr="001F6958">
        <w:rPr>
          <w:b/>
          <w:lang w:eastAsia="pt-BR"/>
        </w:rPr>
        <w:t xml:space="preserve"> </w:t>
      </w:r>
    </w:p>
    <w:p w:rsidR="003B2DA8" w:rsidRDefault="003B2DA8" w:rsidP="003B2DA8">
      <w:pPr>
        <w:ind w:right="35"/>
        <w:jc w:val="center"/>
        <w:rPr>
          <w:b/>
          <w:u w:val="single"/>
        </w:rPr>
      </w:pPr>
      <w:r w:rsidRPr="001F6958">
        <w:rPr>
          <w:b/>
        </w:rPr>
        <w:t xml:space="preserve">PROGRAMAÇÃO FINANCEIRA - CRONOGRAMA DE DESEMBOLSO POR </w:t>
      </w:r>
      <w:r w:rsidRPr="001F6958">
        <w:rPr>
          <w:b/>
          <w:u w:val="single"/>
        </w:rPr>
        <w:t>FONTE DE RECURSOS</w:t>
      </w:r>
    </w:p>
    <w:p w:rsidR="003B2DA8" w:rsidRPr="003B2DA8" w:rsidRDefault="003B2DA8" w:rsidP="003B2DA8">
      <w:pPr>
        <w:ind w:right="35"/>
        <w:jc w:val="center"/>
        <w:rPr>
          <w:b/>
          <w:sz w:val="20"/>
          <w:u w:val="single"/>
        </w:rPr>
      </w:pPr>
    </w:p>
    <w:p w:rsidR="003B2DA8" w:rsidRDefault="003B2DA8" w:rsidP="003B2DA8">
      <w:pPr>
        <w:pStyle w:val="SemEspaamento"/>
        <w:spacing w:after="240"/>
        <w:ind w:right="35"/>
        <w:rPr>
          <w:rFonts w:ascii="Times New Roman" w:hAnsi="Times New Roman"/>
          <w:b/>
          <w:sz w:val="20"/>
          <w:szCs w:val="20"/>
        </w:rPr>
      </w:pPr>
      <w:r w:rsidRPr="001F6958">
        <w:rPr>
          <w:rFonts w:ascii="Times New Roman" w:hAnsi="Times New Roman"/>
          <w:b/>
          <w:sz w:val="20"/>
          <w:szCs w:val="20"/>
        </w:rPr>
        <w:t>ENTIDADE: PREFEITURA MUNICIPAL</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42"/>
        <w:gridCol w:w="7691"/>
        <w:gridCol w:w="2786"/>
        <w:gridCol w:w="2182"/>
      </w:tblGrid>
      <w:tr w:rsidR="003B2DA8" w:rsidRPr="001F6958" w:rsidTr="003B2DA8">
        <w:trPr>
          <w:trHeight w:val="189"/>
        </w:trPr>
        <w:tc>
          <w:tcPr>
            <w:tcW w:w="1342" w:type="dxa"/>
            <w:vAlign w:val="center"/>
          </w:tcPr>
          <w:p w:rsidR="003B2DA8" w:rsidRPr="001F6958" w:rsidRDefault="003B2DA8" w:rsidP="00A2388A">
            <w:pPr>
              <w:jc w:val="center"/>
              <w:rPr>
                <w:b/>
                <w:bCs/>
                <w:color w:val="000000"/>
                <w:sz w:val="20"/>
              </w:rPr>
            </w:pPr>
            <w:r w:rsidRPr="001F6958">
              <w:rPr>
                <w:b/>
                <w:bCs/>
                <w:color w:val="000000"/>
                <w:sz w:val="20"/>
              </w:rPr>
              <w:t>CÓDIGO</w:t>
            </w:r>
          </w:p>
        </w:tc>
        <w:tc>
          <w:tcPr>
            <w:tcW w:w="7691" w:type="dxa"/>
            <w:vAlign w:val="center"/>
          </w:tcPr>
          <w:p w:rsidR="003B2DA8" w:rsidRPr="001F6958" w:rsidRDefault="003B2DA8" w:rsidP="00A2388A">
            <w:pPr>
              <w:jc w:val="center"/>
              <w:rPr>
                <w:b/>
                <w:bCs/>
                <w:color w:val="000000"/>
                <w:sz w:val="20"/>
              </w:rPr>
            </w:pPr>
            <w:r w:rsidRPr="001F6958">
              <w:rPr>
                <w:b/>
                <w:bCs/>
                <w:color w:val="000000"/>
                <w:sz w:val="20"/>
              </w:rPr>
              <w:t>ESPECIFICAÇÃO</w:t>
            </w:r>
          </w:p>
        </w:tc>
        <w:tc>
          <w:tcPr>
            <w:tcW w:w="2786" w:type="dxa"/>
            <w:vAlign w:val="bottom"/>
          </w:tcPr>
          <w:p w:rsidR="003B2DA8" w:rsidRPr="001F6958" w:rsidRDefault="003B2DA8" w:rsidP="00A2388A">
            <w:pPr>
              <w:jc w:val="center"/>
              <w:rPr>
                <w:b/>
                <w:bCs/>
                <w:color w:val="000000"/>
                <w:sz w:val="20"/>
              </w:rPr>
            </w:pPr>
            <w:r w:rsidRPr="001F6958">
              <w:rPr>
                <w:b/>
                <w:bCs/>
                <w:color w:val="000000"/>
                <w:sz w:val="20"/>
              </w:rPr>
              <w:t>RECEITA</w:t>
            </w:r>
          </w:p>
        </w:tc>
        <w:tc>
          <w:tcPr>
            <w:tcW w:w="2182" w:type="dxa"/>
            <w:vAlign w:val="bottom"/>
          </w:tcPr>
          <w:p w:rsidR="003B2DA8" w:rsidRPr="001F6958" w:rsidRDefault="003B2DA8" w:rsidP="00A2388A">
            <w:pPr>
              <w:jc w:val="center"/>
              <w:rPr>
                <w:b/>
                <w:bCs/>
                <w:color w:val="000000"/>
                <w:sz w:val="20"/>
              </w:rPr>
            </w:pPr>
            <w:r w:rsidRPr="001F6958">
              <w:rPr>
                <w:b/>
                <w:bCs/>
                <w:color w:val="000000"/>
                <w:sz w:val="20"/>
              </w:rPr>
              <w:t>DESPESA</w:t>
            </w:r>
          </w:p>
        </w:tc>
      </w:tr>
      <w:tr w:rsidR="003B2DA8" w:rsidRPr="001F6958" w:rsidTr="003B2DA8">
        <w:trPr>
          <w:trHeight w:val="77"/>
        </w:trPr>
        <w:tc>
          <w:tcPr>
            <w:tcW w:w="1342" w:type="dxa"/>
            <w:vAlign w:val="center"/>
          </w:tcPr>
          <w:p w:rsidR="003B2DA8" w:rsidRPr="001F6958" w:rsidRDefault="003B2DA8" w:rsidP="00A2388A">
            <w:pPr>
              <w:rPr>
                <w:b/>
                <w:bCs/>
                <w:color w:val="000000"/>
                <w:sz w:val="20"/>
                <w:lang w:eastAsia="pt-BR"/>
              </w:rPr>
            </w:pPr>
            <w:r w:rsidRPr="001F6958">
              <w:rPr>
                <w:b/>
                <w:bCs/>
                <w:color w:val="000000"/>
                <w:sz w:val="20"/>
              </w:rPr>
              <w:t>00.01.0500</w:t>
            </w:r>
          </w:p>
        </w:tc>
        <w:tc>
          <w:tcPr>
            <w:tcW w:w="7691" w:type="dxa"/>
            <w:vAlign w:val="center"/>
          </w:tcPr>
          <w:p w:rsidR="003B2DA8" w:rsidRPr="001F6958" w:rsidRDefault="003B2DA8" w:rsidP="00A2388A">
            <w:pPr>
              <w:rPr>
                <w:b/>
                <w:bCs/>
                <w:color w:val="000000"/>
                <w:sz w:val="20"/>
              </w:rPr>
            </w:pPr>
            <w:r w:rsidRPr="001F6958">
              <w:rPr>
                <w:b/>
                <w:bCs/>
                <w:color w:val="000000"/>
                <w:sz w:val="20"/>
              </w:rPr>
              <w:t>ORDINÁRIOS</w:t>
            </w:r>
          </w:p>
        </w:tc>
        <w:tc>
          <w:tcPr>
            <w:tcW w:w="2786" w:type="dxa"/>
            <w:vAlign w:val="bottom"/>
          </w:tcPr>
          <w:p w:rsidR="003B2DA8" w:rsidRPr="001F6958" w:rsidRDefault="003B2DA8" w:rsidP="00A2388A">
            <w:pPr>
              <w:jc w:val="right"/>
              <w:rPr>
                <w:b/>
                <w:bCs/>
                <w:color w:val="000000"/>
                <w:sz w:val="20"/>
                <w:lang w:eastAsia="pt-BR"/>
              </w:rPr>
            </w:pPr>
            <w:r w:rsidRPr="001F6958">
              <w:rPr>
                <w:b/>
                <w:bCs/>
                <w:color w:val="000000"/>
                <w:sz w:val="20"/>
              </w:rPr>
              <w:t>15.168.040,00</w:t>
            </w:r>
          </w:p>
        </w:tc>
        <w:tc>
          <w:tcPr>
            <w:tcW w:w="2182" w:type="dxa"/>
            <w:vAlign w:val="bottom"/>
          </w:tcPr>
          <w:p w:rsidR="003B2DA8" w:rsidRPr="001F6958" w:rsidRDefault="003B2DA8" w:rsidP="00A2388A">
            <w:pPr>
              <w:jc w:val="right"/>
              <w:rPr>
                <w:b/>
                <w:bCs/>
                <w:color w:val="000000"/>
                <w:sz w:val="20"/>
              </w:rPr>
            </w:pPr>
            <w:r w:rsidRPr="001F6958">
              <w:rPr>
                <w:b/>
                <w:bCs/>
                <w:color w:val="000000"/>
                <w:sz w:val="20"/>
              </w:rPr>
              <w:t>13.703.040,00</w:t>
            </w:r>
          </w:p>
        </w:tc>
      </w:tr>
      <w:tr w:rsidR="003B2DA8" w:rsidRPr="001F6958" w:rsidTr="003B2DA8">
        <w:trPr>
          <w:trHeight w:val="226"/>
        </w:trPr>
        <w:tc>
          <w:tcPr>
            <w:tcW w:w="1342" w:type="dxa"/>
            <w:vAlign w:val="center"/>
          </w:tcPr>
          <w:p w:rsidR="003B2DA8" w:rsidRPr="001F6958" w:rsidRDefault="003B2DA8" w:rsidP="00A2388A">
            <w:pPr>
              <w:rPr>
                <w:b/>
                <w:bCs/>
                <w:color w:val="000000"/>
                <w:sz w:val="20"/>
              </w:rPr>
            </w:pPr>
            <w:r w:rsidRPr="001F6958">
              <w:rPr>
                <w:b/>
                <w:bCs/>
                <w:color w:val="000000"/>
                <w:sz w:val="20"/>
              </w:rPr>
              <w:t>00.01.0501</w:t>
            </w:r>
          </w:p>
        </w:tc>
        <w:tc>
          <w:tcPr>
            <w:tcW w:w="7691" w:type="dxa"/>
            <w:vAlign w:val="center"/>
          </w:tcPr>
          <w:p w:rsidR="003B2DA8" w:rsidRPr="001F6958" w:rsidRDefault="003B2DA8" w:rsidP="00A2388A">
            <w:pPr>
              <w:rPr>
                <w:b/>
                <w:bCs/>
                <w:color w:val="000000"/>
                <w:sz w:val="20"/>
              </w:rPr>
            </w:pPr>
            <w:proofErr w:type="gramStart"/>
            <w:r w:rsidRPr="001F6958">
              <w:rPr>
                <w:b/>
                <w:bCs/>
                <w:color w:val="000000"/>
                <w:sz w:val="20"/>
              </w:rPr>
              <w:t>ORDINÁRIOS – EDUCAÇÃO</w:t>
            </w:r>
            <w:proofErr w:type="gramEnd"/>
            <w:r w:rsidRPr="001F6958">
              <w:rPr>
                <w:b/>
                <w:bCs/>
                <w:color w:val="000000"/>
                <w:sz w:val="20"/>
              </w:rPr>
              <w:t xml:space="preserve"> BÁSICA</w:t>
            </w:r>
          </w:p>
        </w:tc>
        <w:tc>
          <w:tcPr>
            <w:tcW w:w="2786" w:type="dxa"/>
            <w:vAlign w:val="bottom"/>
          </w:tcPr>
          <w:p w:rsidR="003B2DA8" w:rsidRPr="001F6958" w:rsidRDefault="003B2DA8" w:rsidP="00A2388A">
            <w:pPr>
              <w:jc w:val="right"/>
              <w:rPr>
                <w:b/>
                <w:bCs/>
                <w:color w:val="000000"/>
                <w:sz w:val="20"/>
              </w:rPr>
            </w:pPr>
            <w:r w:rsidRPr="001F6958">
              <w:rPr>
                <w:b/>
                <w:bCs/>
                <w:color w:val="000000"/>
                <w:sz w:val="20"/>
              </w:rPr>
              <w:t>2.721.000,00</w:t>
            </w:r>
          </w:p>
        </w:tc>
        <w:tc>
          <w:tcPr>
            <w:tcW w:w="2182" w:type="dxa"/>
            <w:vAlign w:val="bottom"/>
          </w:tcPr>
          <w:p w:rsidR="003B2DA8" w:rsidRPr="001F6958" w:rsidRDefault="003B2DA8" w:rsidP="00A2388A">
            <w:pPr>
              <w:jc w:val="right"/>
              <w:rPr>
                <w:b/>
                <w:bCs/>
                <w:color w:val="000000"/>
                <w:sz w:val="20"/>
              </w:rPr>
            </w:pPr>
            <w:r w:rsidRPr="001F6958">
              <w:rPr>
                <w:b/>
                <w:bCs/>
                <w:color w:val="000000"/>
                <w:sz w:val="20"/>
              </w:rPr>
              <w:t>2.721.000,00</w:t>
            </w:r>
          </w:p>
        </w:tc>
      </w:tr>
      <w:tr w:rsidR="003B2DA8" w:rsidRPr="001F6958" w:rsidTr="003B2DA8">
        <w:trPr>
          <w:trHeight w:val="226"/>
        </w:trPr>
        <w:tc>
          <w:tcPr>
            <w:tcW w:w="1342" w:type="dxa"/>
            <w:vAlign w:val="center"/>
          </w:tcPr>
          <w:p w:rsidR="003B2DA8" w:rsidRPr="001F6958" w:rsidRDefault="003B2DA8" w:rsidP="00A2388A">
            <w:pPr>
              <w:rPr>
                <w:b/>
                <w:bCs/>
                <w:color w:val="000000"/>
                <w:sz w:val="20"/>
              </w:rPr>
            </w:pPr>
            <w:r w:rsidRPr="001F6958">
              <w:rPr>
                <w:b/>
                <w:bCs/>
                <w:color w:val="000000"/>
                <w:sz w:val="20"/>
              </w:rPr>
              <w:t>00.01.0529</w:t>
            </w:r>
          </w:p>
        </w:tc>
        <w:tc>
          <w:tcPr>
            <w:tcW w:w="7691" w:type="dxa"/>
            <w:vAlign w:val="center"/>
          </w:tcPr>
          <w:p w:rsidR="003B2DA8" w:rsidRPr="001F6958" w:rsidRDefault="003B2DA8" w:rsidP="00A2388A">
            <w:pPr>
              <w:rPr>
                <w:b/>
                <w:bCs/>
                <w:color w:val="000000"/>
                <w:sz w:val="20"/>
              </w:rPr>
            </w:pPr>
            <w:r w:rsidRPr="001F6958">
              <w:rPr>
                <w:b/>
                <w:bCs/>
                <w:color w:val="000000"/>
                <w:sz w:val="20"/>
              </w:rPr>
              <w:t>ORDINARIOS SAÚDE</w:t>
            </w:r>
          </w:p>
        </w:tc>
        <w:tc>
          <w:tcPr>
            <w:tcW w:w="2786" w:type="dxa"/>
            <w:vAlign w:val="bottom"/>
          </w:tcPr>
          <w:p w:rsidR="003B2DA8" w:rsidRPr="001F6958" w:rsidRDefault="003B2DA8" w:rsidP="00A2388A">
            <w:pPr>
              <w:jc w:val="right"/>
              <w:rPr>
                <w:b/>
                <w:bCs/>
                <w:color w:val="000000"/>
                <w:sz w:val="20"/>
              </w:rPr>
            </w:pPr>
            <w:r w:rsidRPr="001F6958">
              <w:rPr>
                <w:b/>
                <w:bCs/>
                <w:color w:val="000000"/>
                <w:sz w:val="20"/>
              </w:rPr>
              <w:t>5.429.760,00</w:t>
            </w:r>
          </w:p>
        </w:tc>
        <w:tc>
          <w:tcPr>
            <w:tcW w:w="2182" w:type="dxa"/>
            <w:vAlign w:val="bottom"/>
          </w:tcPr>
          <w:p w:rsidR="003B2DA8" w:rsidRPr="001F6958" w:rsidRDefault="003B2DA8" w:rsidP="00A2388A">
            <w:pPr>
              <w:jc w:val="right"/>
              <w:rPr>
                <w:b/>
                <w:bCs/>
                <w:color w:val="000000"/>
                <w:sz w:val="20"/>
              </w:rPr>
            </w:pPr>
            <w:r w:rsidRPr="001F6958">
              <w:rPr>
                <w:b/>
                <w:bCs/>
                <w:color w:val="000000"/>
                <w:sz w:val="20"/>
              </w:rPr>
              <w:t> 0,00</w:t>
            </w:r>
          </w:p>
        </w:tc>
      </w:tr>
      <w:tr w:rsidR="003B2DA8" w:rsidRPr="001F6958" w:rsidTr="003B2DA8">
        <w:trPr>
          <w:trHeight w:val="236"/>
        </w:trPr>
        <w:tc>
          <w:tcPr>
            <w:tcW w:w="1342" w:type="dxa"/>
            <w:vAlign w:val="center"/>
          </w:tcPr>
          <w:p w:rsidR="003B2DA8" w:rsidRPr="001F6958" w:rsidRDefault="003B2DA8" w:rsidP="00A2388A">
            <w:pPr>
              <w:rPr>
                <w:b/>
                <w:bCs/>
                <w:color w:val="000000"/>
                <w:sz w:val="20"/>
              </w:rPr>
            </w:pPr>
            <w:r w:rsidRPr="001F6958">
              <w:rPr>
                <w:b/>
                <w:bCs/>
                <w:color w:val="000000"/>
                <w:sz w:val="20"/>
              </w:rPr>
              <w:t>00.01.0504</w:t>
            </w:r>
          </w:p>
        </w:tc>
        <w:tc>
          <w:tcPr>
            <w:tcW w:w="7691" w:type="dxa"/>
            <w:vAlign w:val="center"/>
          </w:tcPr>
          <w:p w:rsidR="003B2DA8" w:rsidRPr="001F6958" w:rsidRDefault="003B2DA8" w:rsidP="00A2388A">
            <w:pPr>
              <w:rPr>
                <w:b/>
                <w:bCs/>
                <w:color w:val="000000"/>
                <w:sz w:val="20"/>
              </w:rPr>
            </w:pPr>
            <w:r w:rsidRPr="001F6958">
              <w:rPr>
                <w:b/>
                <w:bCs/>
                <w:color w:val="000000"/>
                <w:sz w:val="20"/>
              </w:rPr>
              <w:t>FUNDEB 60%</w:t>
            </w:r>
          </w:p>
        </w:tc>
        <w:tc>
          <w:tcPr>
            <w:tcW w:w="2786" w:type="dxa"/>
            <w:vAlign w:val="bottom"/>
          </w:tcPr>
          <w:p w:rsidR="003B2DA8" w:rsidRPr="001F6958" w:rsidRDefault="003B2DA8" w:rsidP="00A2388A">
            <w:pPr>
              <w:jc w:val="right"/>
              <w:rPr>
                <w:b/>
                <w:bCs/>
                <w:color w:val="000000"/>
                <w:sz w:val="20"/>
              </w:rPr>
            </w:pPr>
            <w:r w:rsidRPr="001F6958">
              <w:rPr>
                <w:b/>
                <w:bCs/>
                <w:color w:val="000000"/>
                <w:sz w:val="20"/>
              </w:rPr>
              <w:t>2.563.950,00</w:t>
            </w:r>
          </w:p>
        </w:tc>
        <w:tc>
          <w:tcPr>
            <w:tcW w:w="2182" w:type="dxa"/>
            <w:vAlign w:val="bottom"/>
          </w:tcPr>
          <w:p w:rsidR="003B2DA8" w:rsidRPr="001F6958" w:rsidRDefault="003B2DA8" w:rsidP="00A2388A">
            <w:pPr>
              <w:jc w:val="right"/>
              <w:rPr>
                <w:b/>
                <w:bCs/>
                <w:color w:val="000000"/>
                <w:sz w:val="20"/>
              </w:rPr>
            </w:pPr>
            <w:r w:rsidRPr="001F6958">
              <w:rPr>
                <w:b/>
                <w:bCs/>
                <w:color w:val="000000"/>
                <w:sz w:val="20"/>
              </w:rPr>
              <w:t>2.563.950,00</w:t>
            </w:r>
          </w:p>
        </w:tc>
      </w:tr>
      <w:tr w:rsidR="003B2DA8" w:rsidRPr="001F6958" w:rsidTr="003B2DA8">
        <w:trPr>
          <w:trHeight w:val="226"/>
        </w:trPr>
        <w:tc>
          <w:tcPr>
            <w:tcW w:w="1342" w:type="dxa"/>
            <w:vAlign w:val="center"/>
          </w:tcPr>
          <w:p w:rsidR="003B2DA8" w:rsidRPr="001F6958" w:rsidRDefault="003B2DA8" w:rsidP="00A2388A">
            <w:pPr>
              <w:rPr>
                <w:b/>
                <w:bCs/>
                <w:color w:val="000000"/>
                <w:sz w:val="20"/>
              </w:rPr>
            </w:pPr>
            <w:r w:rsidRPr="001F6958">
              <w:rPr>
                <w:b/>
                <w:bCs/>
                <w:color w:val="000000"/>
                <w:sz w:val="20"/>
              </w:rPr>
              <w:t>00.01.0505</w:t>
            </w:r>
          </w:p>
        </w:tc>
        <w:tc>
          <w:tcPr>
            <w:tcW w:w="7691" w:type="dxa"/>
            <w:vAlign w:val="center"/>
          </w:tcPr>
          <w:p w:rsidR="003B2DA8" w:rsidRPr="001F6958" w:rsidRDefault="003B2DA8" w:rsidP="00A2388A">
            <w:pPr>
              <w:rPr>
                <w:b/>
                <w:bCs/>
                <w:color w:val="000000"/>
                <w:sz w:val="20"/>
              </w:rPr>
            </w:pPr>
            <w:r w:rsidRPr="001F6958">
              <w:rPr>
                <w:b/>
                <w:bCs/>
                <w:color w:val="000000"/>
                <w:sz w:val="20"/>
              </w:rPr>
              <w:t>FUNDEB 40%</w:t>
            </w:r>
          </w:p>
        </w:tc>
        <w:tc>
          <w:tcPr>
            <w:tcW w:w="2786" w:type="dxa"/>
            <w:vAlign w:val="bottom"/>
          </w:tcPr>
          <w:p w:rsidR="003B2DA8" w:rsidRPr="001F6958" w:rsidRDefault="003B2DA8" w:rsidP="00A2388A">
            <w:pPr>
              <w:jc w:val="right"/>
              <w:rPr>
                <w:b/>
                <w:bCs/>
                <w:color w:val="000000"/>
                <w:sz w:val="20"/>
              </w:rPr>
            </w:pPr>
            <w:r w:rsidRPr="001F6958">
              <w:rPr>
                <w:b/>
                <w:bCs/>
                <w:color w:val="000000"/>
                <w:sz w:val="20"/>
              </w:rPr>
              <w:t>997.650,00</w:t>
            </w:r>
          </w:p>
        </w:tc>
        <w:tc>
          <w:tcPr>
            <w:tcW w:w="2182" w:type="dxa"/>
            <w:vAlign w:val="bottom"/>
          </w:tcPr>
          <w:p w:rsidR="003B2DA8" w:rsidRPr="001F6958" w:rsidRDefault="003B2DA8" w:rsidP="00A2388A">
            <w:pPr>
              <w:jc w:val="right"/>
              <w:rPr>
                <w:b/>
                <w:bCs/>
                <w:color w:val="000000"/>
                <w:sz w:val="20"/>
              </w:rPr>
            </w:pPr>
            <w:r w:rsidRPr="001F6958">
              <w:rPr>
                <w:b/>
                <w:bCs/>
                <w:color w:val="000000"/>
                <w:sz w:val="20"/>
              </w:rPr>
              <w:t>997.650,00</w:t>
            </w:r>
          </w:p>
        </w:tc>
      </w:tr>
      <w:tr w:rsidR="003B2DA8" w:rsidRPr="001F6958" w:rsidTr="003B2DA8">
        <w:trPr>
          <w:trHeight w:val="226"/>
        </w:trPr>
        <w:tc>
          <w:tcPr>
            <w:tcW w:w="1342" w:type="dxa"/>
            <w:vAlign w:val="center"/>
          </w:tcPr>
          <w:p w:rsidR="003B2DA8" w:rsidRPr="001F6958" w:rsidRDefault="003B2DA8" w:rsidP="00A2388A">
            <w:pPr>
              <w:rPr>
                <w:b/>
                <w:bCs/>
                <w:color w:val="000000"/>
                <w:sz w:val="20"/>
              </w:rPr>
            </w:pPr>
            <w:r w:rsidRPr="001F6958">
              <w:rPr>
                <w:b/>
                <w:bCs/>
                <w:color w:val="000000"/>
                <w:sz w:val="20"/>
              </w:rPr>
              <w:t>00.01.0506</w:t>
            </w:r>
          </w:p>
        </w:tc>
        <w:tc>
          <w:tcPr>
            <w:tcW w:w="7691" w:type="dxa"/>
            <w:vAlign w:val="center"/>
          </w:tcPr>
          <w:p w:rsidR="003B2DA8" w:rsidRPr="001F6958" w:rsidRDefault="003B2DA8" w:rsidP="00A2388A">
            <w:pPr>
              <w:rPr>
                <w:b/>
                <w:bCs/>
                <w:color w:val="000000"/>
                <w:sz w:val="20"/>
              </w:rPr>
            </w:pPr>
            <w:r w:rsidRPr="001F6958">
              <w:rPr>
                <w:b/>
                <w:bCs/>
                <w:color w:val="000000"/>
                <w:sz w:val="20"/>
              </w:rPr>
              <w:t>FNDE - SALÁRIO EDUCAÇÃO</w:t>
            </w:r>
          </w:p>
        </w:tc>
        <w:tc>
          <w:tcPr>
            <w:tcW w:w="2786" w:type="dxa"/>
            <w:vAlign w:val="bottom"/>
          </w:tcPr>
          <w:p w:rsidR="003B2DA8" w:rsidRPr="001F6958" w:rsidRDefault="003B2DA8" w:rsidP="00A2388A">
            <w:pPr>
              <w:jc w:val="right"/>
              <w:rPr>
                <w:b/>
                <w:bCs/>
                <w:color w:val="000000"/>
                <w:sz w:val="20"/>
              </w:rPr>
            </w:pPr>
            <w:r w:rsidRPr="001F6958">
              <w:rPr>
                <w:b/>
                <w:bCs/>
                <w:color w:val="000000"/>
                <w:sz w:val="20"/>
              </w:rPr>
              <w:t>326.000,00</w:t>
            </w:r>
          </w:p>
        </w:tc>
        <w:tc>
          <w:tcPr>
            <w:tcW w:w="2182" w:type="dxa"/>
            <w:vAlign w:val="bottom"/>
          </w:tcPr>
          <w:p w:rsidR="003B2DA8" w:rsidRPr="001F6958" w:rsidRDefault="003B2DA8" w:rsidP="00A2388A">
            <w:pPr>
              <w:jc w:val="right"/>
              <w:rPr>
                <w:b/>
                <w:bCs/>
                <w:color w:val="000000"/>
                <w:sz w:val="20"/>
              </w:rPr>
            </w:pPr>
            <w:r w:rsidRPr="001F6958">
              <w:rPr>
                <w:b/>
                <w:bCs/>
                <w:color w:val="000000"/>
                <w:sz w:val="20"/>
              </w:rPr>
              <w:t>326.000,00</w:t>
            </w:r>
          </w:p>
        </w:tc>
      </w:tr>
      <w:tr w:rsidR="003B2DA8" w:rsidRPr="001F6958" w:rsidTr="003B2DA8">
        <w:trPr>
          <w:trHeight w:val="236"/>
        </w:trPr>
        <w:tc>
          <w:tcPr>
            <w:tcW w:w="1342" w:type="dxa"/>
            <w:vAlign w:val="center"/>
          </w:tcPr>
          <w:p w:rsidR="003B2DA8" w:rsidRPr="001F6958" w:rsidRDefault="003B2DA8" w:rsidP="00A2388A">
            <w:pPr>
              <w:rPr>
                <w:b/>
                <w:bCs/>
                <w:color w:val="000000"/>
                <w:sz w:val="20"/>
              </w:rPr>
            </w:pPr>
            <w:r w:rsidRPr="001F6958">
              <w:rPr>
                <w:b/>
                <w:bCs/>
                <w:color w:val="000000"/>
                <w:sz w:val="20"/>
              </w:rPr>
              <w:t>00.01.0511</w:t>
            </w:r>
          </w:p>
        </w:tc>
        <w:tc>
          <w:tcPr>
            <w:tcW w:w="7691" w:type="dxa"/>
            <w:vAlign w:val="center"/>
          </w:tcPr>
          <w:p w:rsidR="003B2DA8" w:rsidRPr="001F6958" w:rsidRDefault="003B2DA8" w:rsidP="00A2388A">
            <w:pPr>
              <w:rPr>
                <w:b/>
                <w:bCs/>
                <w:color w:val="000000"/>
                <w:sz w:val="20"/>
              </w:rPr>
            </w:pPr>
            <w:r w:rsidRPr="001F6958">
              <w:rPr>
                <w:b/>
                <w:bCs/>
                <w:color w:val="000000"/>
                <w:sz w:val="20"/>
              </w:rPr>
              <w:t>CIDE</w:t>
            </w:r>
          </w:p>
        </w:tc>
        <w:tc>
          <w:tcPr>
            <w:tcW w:w="2786" w:type="dxa"/>
            <w:vAlign w:val="bottom"/>
          </w:tcPr>
          <w:p w:rsidR="003B2DA8" w:rsidRPr="001F6958" w:rsidRDefault="003B2DA8" w:rsidP="00A2388A">
            <w:pPr>
              <w:jc w:val="right"/>
              <w:rPr>
                <w:b/>
                <w:bCs/>
                <w:color w:val="000000"/>
                <w:sz w:val="20"/>
              </w:rPr>
            </w:pPr>
            <w:r w:rsidRPr="001F6958">
              <w:rPr>
                <w:b/>
                <w:bCs/>
                <w:color w:val="000000"/>
                <w:sz w:val="20"/>
              </w:rPr>
              <w:t>14.700,00</w:t>
            </w:r>
          </w:p>
        </w:tc>
        <w:tc>
          <w:tcPr>
            <w:tcW w:w="2182" w:type="dxa"/>
            <w:vAlign w:val="bottom"/>
          </w:tcPr>
          <w:p w:rsidR="003B2DA8" w:rsidRPr="001F6958" w:rsidRDefault="003B2DA8" w:rsidP="00A2388A">
            <w:pPr>
              <w:jc w:val="right"/>
              <w:rPr>
                <w:b/>
                <w:bCs/>
                <w:color w:val="000000"/>
                <w:sz w:val="20"/>
              </w:rPr>
            </w:pPr>
            <w:r w:rsidRPr="001F6958">
              <w:rPr>
                <w:b/>
                <w:bCs/>
                <w:color w:val="000000"/>
                <w:sz w:val="20"/>
              </w:rPr>
              <w:t>14.700,00</w:t>
            </w:r>
          </w:p>
        </w:tc>
      </w:tr>
      <w:tr w:rsidR="003B2DA8" w:rsidRPr="001F6958" w:rsidTr="003B2DA8">
        <w:trPr>
          <w:trHeight w:val="226"/>
        </w:trPr>
        <w:tc>
          <w:tcPr>
            <w:tcW w:w="1342" w:type="dxa"/>
            <w:vAlign w:val="center"/>
          </w:tcPr>
          <w:p w:rsidR="003B2DA8" w:rsidRPr="001F6958" w:rsidRDefault="003B2DA8" w:rsidP="00A2388A">
            <w:pPr>
              <w:rPr>
                <w:b/>
                <w:bCs/>
                <w:color w:val="000000"/>
                <w:sz w:val="20"/>
              </w:rPr>
            </w:pPr>
            <w:r w:rsidRPr="001F6958">
              <w:rPr>
                <w:b/>
                <w:bCs/>
                <w:color w:val="000000"/>
                <w:sz w:val="20"/>
              </w:rPr>
              <w:t>00.01.0512</w:t>
            </w:r>
          </w:p>
        </w:tc>
        <w:tc>
          <w:tcPr>
            <w:tcW w:w="7691" w:type="dxa"/>
            <w:vAlign w:val="center"/>
          </w:tcPr>
          <w:p w:rsidR="003B2DA8" w:rsidRPr="001F6958" w:rsidRDefault="003B2DA8" w:rsidP="00A2388A">
            <w:pPr>
              <w:rPr>
                <w:b/>
                <w:bCs/>
                <w:color w:val="000000"/>
                <w:sz w:val="20"/>
              </w:rPr>
            </w:pPr>
            <w:r w:rsidRPr="001F6958">
              <w:rPr>
                <w:b/>
                <w:bCs/>
                <w:color w:val="000000"/>
                <w:sz w:val="20"/>
              </w:rPr>
              <w:t>COSIP</w:t>
            </w:r>
          </w:p>
        </w:tc>
        <w:tc>
          <w:tcPr>
            <w:tcW w:w="2786" w:type="dxa"/>
            <w:vAlign w:val="bottom"/>
          </w:tcPr>
          <w:p w:rsidR="003B2DA8" w:rsidRPr="001F6958" w:rsidRDefault="003B2DA8" w:rsidP="00A2388A">
            <w:pPr>
              <w:jc w:val="right"/>
              <w:rPr>
                <w:b/>
                <w:bCs/>
                <w:color w:val="000000"/>
                <w:sz w:val="20"/>
              </w:rPr>
            </w:pPr>
            <w:r w:rsidRPr="001F6958">
              <w:rPr>
                <w:b/>
                <w:bCs/>
                <w:color w:val="000000"/>
                <w:sz w:val="20"/>
              </w:rPr>
              <w:t>468.450,00</w:t>
            </w:r>
          </w:p>
        </w:tc>
        <w:tc>
          <w:tcPr>
            <w:tcW w:w="2182" w:type="dxa"/>
            <w:vAlign w:val="bottom"/>
          </w:tcPr>
          <w:p w:rsidR="003B2DA8" w:rsidRPr="001F6958" w:rsidRDefault="003B2DA8" w:rsidP="00A2388A">
            <w:pPr>
              <w:jc w:val="right"/>
              <w:rPr>
                <w:b/>
                <w:bCs/>
                <w:color w:val="000000"/>
                <w:sz w:val="20"/>
              </w:rPr>
            </w:pPr>
            <w:r w:rsidRPr="001F6958">
              <w:rPr>
                <w:b/>
                <w:bCs/>
                <w:color w:val="000000"/>
                <w:sz w:val="20"/>
              </w:rPr>
              <w:t>468.450,00</w:t>
            </w:r>
          </w:p>
        </w:tc>
      </w:tr>
      <w:tr w:rsidR="003B2DA8" w:rsidRPr="001F6958" w:rsidTr="003B2DA8">
        <w:trPr>
          <w:trHeight w:val="226"/>
        </w:trPr>
        <w:tc>
          <w:tcPr>
            <w:tcW w:w="1342" w:type="dxa"/>
            <w:vAlign w:val="center"/>
          </w:tcPr>
          <w:p w:rsidR="003B2DA8" w:rsidRPr="001F6958" w:rsidRDefault="003B2DA8" w:rsidP="00A2388A">
            <w:pPr>
              <w:rPr>
                <w:b/>
                <w:bCs/>
                <w:color w:val="000000"/>
                <w:sz w:val="20"/>
              </w:rPr>
            </w:pPr>
            <w:r w:rsidRPr="001F6958">
              <w:rPr>
                <w:b/>
                <w:bCs/>
                <w:color w:val="000000"/>
                <w:sz w:val="20"/>
              </w:rPr>
              <w:t>00.01.0520</w:t>
            </w:r>
          </w:p>
        </w:tc>
        <w:tc>
          <w:tcPr>
            <w:tcW w:w="7691" w:type="dxa"/>
            <w:vAlign w:val="center"/>
          </w:tcPr>
          <w:p w:rsidR="003B2DA8" w:rsidRPr="001F6958" w:rsidRDefault="003B2DA8" w:rsidP="00A2388A">
            <w:pPr>
              <w:rPr>
                <w:b/>
                <w:bCs/>
                <w:color w:val="000000"/>
                <w:sz w:val="20"/>
              </w:rPr>
            </w:pPr>
            <w:r w:rsidRPr="001F6958">
              <w:rPr>
                <w:b/>
                <w:bCs/>
                <w:color w:val="000000"/>
                <w:sz w:val="20"/>
              </w:rPr>
              <w:t>CONVÊNIO ESTADO</w:t>
            </w:r>
          </w:p>
        </w:tc>
        <w:tc>
          <w:tcPr>
            <w:tcW w:w="2786" w:type="dxa"/>
            <w:vAlign w:val="bottom"/>
          </w:tcPr>
          <w:p w:rsidR="003B2DA8" w:rsidRPr="001F6958" w:rsidRDefault="003B2DA8" w:rsidP="00A2388A">
            <w:pPr>
              <w:jc w:val="right"/>
              <w:rPr>
                <w:b/>
                <w:bCs/>
                <w:color w:val="000000"/>
                <w:sz w:val="20"/>
              </w:rPr>
            </w:pPr>
            <w:r w:rsidRPr="001F6958">
              <w:rPr>
                <w:b/>
                <w:bCs/>
                <w:color w:val="000000"/>
                <w:sz w:val="20"/>
              </w:rPr>
              <w:t>233.967,97</w:t>
            </w:r>
          </w:p>
        </w:tc>
        <w:tc>
          <w:tcPr>
            <w:tcW w:w="2182" w:type="dxa"/>
            <w:vAlign w:val="bottom"/>
          </w:tcPr>
          <w:p w:rsidR="003B2DA8" w:rsidRPr="001F6958" w:rsidRDefault="003B2DA8" w:rsidP="00A2388A">
            <w:pPr>
              <w:jc w:val="right"/>
              <w:rPr>
                <w:b/>
                <w:bCs/>
                <w:color w:val="000000"/>
                <w:sz w:val="20"/>
              </w:rPr>
            </w:pPr>
            <w:r w:rsidRPr="001F6958">
              <w:rPr>
                <w:b/>
                <w:bCs/>
                <w:color w:val="000000"/>
                <w:sz w:val="20"/>
              </w:rPr>
              <w:t>233.967,97</w:t>
            </w:r>
          </w:p>
        </w:tc>
      </w:tr>
      <w:tr w:rsidR="003B2DA8" w:rsidRPr="001F6958" w:rsidTr="003B2DA8">
        <w:trPr>
          <w:trHeight w:val="226"/>
        </w:trPr>
        <w:tc>
          <w:tcPr>
            <w:tcW w:w="1342" w:type="dxa"/>
            <w:vAlign w:val="center"/>
          </w:tcPr>
          <w:p w:rsidR="003B2DA8" w:rsidRPr="001F6958" w:rsidRDefault="003B2DA8" w:rsidP="00A2388A">
            <w:pPr>
              <w:rPr>
                <w:b/>
                <w:bCs/>
                <w:color w:val="000000"/>
                <w:sz w:val="20"/>
              </w:rPr>
            </w:pPr>
            <w:r w:rsidRPr="001F6958">
              <w:rPr>
                <w:b/>
                <w:bCs/>
                <w:color w:val="000000"/>
                <w:sz w:val="20"/>
              </w:rPr>
              <w:t>00.01.0521</w:t>
            </w:r>
          </w:p>
        </w:tc>
        <w:tc>
          <w:tcPr>
            <w:tcW w:w="7691" w:type="dxa"/>
            <w:vAlign w:val="center"/>
          </w:tcPr>
          <w:p w:rsidR="003B2DA8" w:rsidRPr="001F6958" w:rsidRDefault="003B2DA8" w:rsidP="00A2388A">
            <w:pPr>
              <w:rPr>
                <w:b/>
                <w:bCs/>
                <w:color w:val="000000"/>
                <w:sz w:val="20"/>
              </w:rPr>
            </w:pPr>
            <w:r w:rsidRPr="001F6958">
              <w:rPr>
                <w:b/>
                <w:bCs/>
                <w:color w:val="000000"/>
                <w:sz w:val="20"/>
              </w:rPr>
              <w:t>ALIENAÇÃO DE BENS</w:t>
            </w:r>
          </w:p>
        </w:tc>
        <w:tc>
          <w:tcPr>
            <w:tcW w:w="2786" w:type="dxa"/>
            <w:vAlign w:val="bottom"/>
          </w:tcPr>
          <w:p w:rsidR="003B2DA8" w:rsidRPr="001F6958" w:rsidRDefault="003B2DA8" w:rsidP="00A2388A">
            <w:pPr>
              <w:jc w:val="right"/>
              <w:rPr>
                <w:b/>
                <w:bCs/>
                <w:color w:val="000000"/>
                <w:sz w:val="20"/>
              </w:rPr>
            </w:pPr>
            <w:r w:rsidRPr="001F6958">
              <w:rPr>
                <w:b/>
                <w:bCs/>
                <w:color w:val="000000"/>
                <w:sz w:val="20"/>
              </w:rPr>
              <w:t>22.500,00</w:t>
            </w:r>
          </w:p>
        </w:tc>
        <w:tc>
          <w:tcPr>
            <w:tcW w:w="2182" w:type="dxa"/>
            <w:vAlign w:val="bottom"/>
          </w:tcPr>
          <w:p w:rsidR="003B2DA8" w:rsidRPr="001F6958" w:rsidRDefault="003B2DA8" w:rsidP="00A2388A">
            <w:pPr>
              <w:jc w:val="right"/>
              <w:rPr>
                <w:b/>
                <w:bCs/>
                <w:color w:val="000000"/>
                <w:sz w:val="20"/>
              </w:rPr>
            </w:pPr>
            <w:r w:rsidRPr="001F6958">
              <w:rPr>
                <w:b/>
                <w:bCs/>
                <w:color w:val="000000"/>
                <w:sz w:val="20"/>
              </w:rPr>
              <w:t>22.500,00</w:t>
            </w:r>
          </w:p>
        </w:tc>
      </w:tr>
      <w:tr w:rsidR="003B2DA8" w:rsidRPr="001F6958" w:rsidTr="003B2DA8">
        <w:trPr>
          <w:trHeight w:val="145"/>
        </w:trPr>
        <w:tc>
          <w:tcPr>
            <w:tcW w:w="1342" w:type="dxa"/>
            <w:vAlign w:val="center"/>
          </w:tcPr>
          <w:p w:rsidR="003B2DA8" w:rsidRPr="001F6958" w:rsidRDefault="003B2DA8" w:rsidP="00A2388A">
            <w:pPr>
              <w:rPr>
                <w:b/>
                <w:bCs/>
                <w:color w:val="000000"/>
                <w:sz w:val="20"/>
              </w:rPr>
            </w:pPr>
            <w:r w:rsidRPr="001F6958">
              <w:rPr>
                <w:b/>
                <w:bCs/>
                <w:color w:val="000000"/>
                <w:sz w:val="20"/>
              </w:rPr>
              <w:t>00.01.0549</w:t>
            </w:r>
          </w:p>
        </w:tc>
        <w:tc>
          <w:tcPr>
            <w:tcW w:w="7691" w:type="dxa"/>
            <w:vAlign w:val="center"/>
          </w:tcPr>
          <w:p w:rsidR="003B2DA8" w:rsidRPr="001F6958" w:rsidRDefault="003B2DA8" w:rsidP="00A2388A">
            <w:pPr>
              <w:rPr>
                <w:b/>
                <w:bCs/>
                <w:color w:val="000000"/>
                <w:sz w:val="20"/>
              </w:rPr>
            </w:pPr>
            <w:r w:rsidRPr="001F6958">
              <w:rPr>
                <w:b/>
                <w:bCs/>
                <w:color w:val="000000"/>
                <w:sz w:val="20"/>
              </w:rPr>
              <w:t>OUTRAS TRANSFERÊNCIAS DE RECURSOS DO FNAS – IGD – SUAS</w:t>
            </w:r>
          </w:p>
        </w:tc>
        <w:tc>
          <w:tcPr>
            <w:tcW w:w="2786" w:type="dxa"/>
            <w:vAlign w:val="bottom"/>
          </w:tcPr>
          <w:p w:rsidR="003B2DA8" w:rsidRPr="001F6958" w:rsidRDefault="003B2DA8" w:rsidP="00A2388A">
            <w:pPr>
              <w:jc w:val="right"/>
              <w:rPr>
                <w:b/>
                <w:bCs/>
                <w:color w:val="000000"/>
                <w:sz w:val="20"/>
                <w:lang w:eastAsia="pt-BR"/>
              </w:rPr>
            </w:pPr>
            <w:r w:rsidRPr="001F6958">
              <w:rPr>
                <w:b/>
                <w:bCs/>
                <w:color w:val="000000"/>
                <w:sz w:val="20"/>
                <w:lang w:eastAsia="pt-BR"/>
              </w:rPr>
              <w:t>8.437,00</w:t>
            </w:r>
          </w:p>
        </w:tc>
        <w:tc>
          <w:tcPr>
            <w:tcW w:w="2182" w:type="dxa"/>
            <w:vAlign w:val="bottom"/>
          </w:tcPr>
          <w:p w:rsidR="003B2DA8" w:rsidRPr="001F6958" w:rsidRDefault="003B2DA8" w:rsidP="00A2388A">
            <w:pPr>
              <w:jc w:val="right"/>
              <w:rPr>
                <w:b/>
                <w:bCs/>
                <w:color w:val="000000"/>
                <w:sz w:val="20"/>
              </w:rPr>
            </w:pPr>
            <w:r w:rsidRPr="001F6958">
              <w:rPr>
                <w:b/>
                <w:bCs/>
                <w:color w:val="000000"/>
                <w:sz w:val="20"/>
              </w:rPr>
              <w:t>8.437,00</w:t>
            </w:r>
          </w:p>
        </w:tc>
      </w:tr>
      <w:tr w:rsidR="003B2DA8" w:rsidRPr="001F6958" w:rsidTr="003B2DA8">
        <w:trPr>
          <w:trHeight w:val="226"/>
        </w:trPr>
        <w:tc>
          <w:tcPr>
            <w:tcW w:w="1342" w:type="dxa"/>
            <w:vAlign w:val="center"/>
          </w:tcPr>
          <w:p w:rsidR="003B2DA8" w:rsidRPr="001F6958" w:rsidRDefault="003B2DA8" w:rsidP="00A2388A">
            <w:pPr>
              <w:rPr>
                <w:b/>
                <w:bCs/>
                <w:color w:val="000000"/>
                <w:sz w:val="20"/>
              </w:rPr>
            </w:pPr>
            <w:r w:rsidRPr="001F6958">
              <w:rPr>
                <w:b/>
                <w:bCs/>
                <w:color w:val="000000"/>
                <w:sz w:val="20"/>
              </w:rPr>
              <w:t>00.01.0631</w:t>
            </w:r>
          </w:p>
        </w:tc>
        <w:tc>
          <w:tcPr>
            <w:tcW w:w="7691" w:type="dxa"/>
            <w:vAlign w:val="center"/>
          </w:tcPr>
          <w:p w:rsidR="003B2DA8" w:rsidRPr="001F6958" w:rsidRDefault="003B2DA8" w:rsidP="00A2388A">
            <w:pPr>
              <w:rPr>
                <w:b/>
                <w:bCs/>
                <w:color w:val="000000"/>
                <w:sz w:val="20"/>
              </w:rPr>
            </w:pPr>
            <w:r w:rsidRPr="001F6958">
              <w:rPr>
                <w:b/>
                <w:bCs/>
                <w:color w:val="000000"/>
                <w:sz w:val="20"/>
              </w:rPr>
              <w:t>OUTRAS TRANSFERÊNCIAS DE RECURSOS DO FNAS – IGDBF</w:t>
            </w:r>
          </w:p>
        </w:tc>
        <w:tc>
          <w:tcPr>
            <w:tcW w:w="2786" w:type="dxa"/>
            <w:vAlign w:val="bottom"/>
          </w:tcPr>
          <w:p w:rsidR="003B2DA8" w:rsidRPr="001F6958" w:rsidRDefault="003B2DA8" w:rsidP="00A2388A">
            <w:pPr>
              <w:jc w:val="right"/>
              <w:rPr>
                <w:b/>
                <w:bCs/>
                <w:color w:val="000000"/>
                <w:sz w:val="20"/>
              </w:rPr>
            </w:pPr>
            <w:r w:rsidRPr="001F6958">
              <w:rPr>
                <w:b/>
                <w:bCs/>
                <w:color w:val="000000"/>
                <w:sz w:val="20"/>
              </w:rPr>
              <w:t>17.220,00</w:t>
            </w:r>
          </w:p>
        </w:tc>
        <w:tc>
          <w:tcPr>
            <w:tcW w:w="2182" w:type="dxa"/>
            <w:vAlign w:val="bottom"/>
          </w:tcPr>
          <w:p w:rsidR="003B2DA8" w:rsidRPr="001F6958" w:rsidRDefault="003B2DA8" w:rsidP="00A2388A">
            <w:pPr>
              <w:jc w:val="right"/>
              <w:rPr>
                <w:b/>
                <w:bCs/>
                <w:color w:val="000000"/>
                <w:sz w:val="20"/>
              </w:rPr>
            </w:pPr>
            <w:r w:rsidRPr="001F6958">
              <w:rPr>
                <w:b/>
                <w:bCs/>
                <w:color w:val="000000"/>
                <w:sz w:val="20"/>
              </w:rPr>
              <w:t>17.220,00</w:t>
            </w:r>
          </w:p>
        </w:tc>
      </w:tr>
      <w:tr w:rsidR="003B2DA8" w:rsidRPr="001F6958" w:rsidTr="003B2DA8">
        <w:trPr>
          <w:trHeight w:val="236"/>
        </w:trPr>
        <w:tc>
          <w:tcPr>
            <w:tcW w:w="1342" w:type="dxa"/>
            <w:vAlign w:val="center"/>
          </w:tcPr>
          <w:p w:rsidR="003B2DA8" w:rsidRPr="001F6958" w:rsidRDefault="003B2DA8" w:rsidP="00A2388A">
            <w:pPr>
              <w:rPr>
                <w:b/>
                <w:bCs/>
                <w:color w:val="000000"/>
                <w:sz w:val="20"/>
              </w:rPr>
            </w:pPr>
            <w:r w:rsidRPr="001F6958">
              <w:rPr>
                <w:b/>
                <w:bCs/>
                <w:color w:val="000000"/>
                <w:sz w:val="20"/>
              </w:rPr>
              <w:t>00.01.0634</w:t>
            </w:r>
          </w:p>
        </w:tc>
        <w:tc>
          <w:tcPr>
            <w:tcW w:w="7691" w:type="dxa"/>
            <w:vAlign w:val="center"/>
          </w:tcPr>
          <w:p w:rsidR="003B2DA8" w:rsidRPr="001F6958" w:rsidRDefault="003B2DA8" w:rsidP="00A2388A">
            <w:pPr>
              <w:rPr>
                <w:b/>
                <w:bCs/>
                <w:color w:val="000000"/>
                <w:sz w:val="20"/>
              </w:rPr>
            </w:pPr>
            <w:r w:rsidRPr="001F6958">
              <w:rPr>
                <w:b/>
                <w:bCs/>
                <w:color w:val="000000"/>
                <w:sz w:val="20"/>
              </w:rPr>
              <w:t xml:space="preserve">RECURSOS MULTAS PREV. LEGISL. TRÂNSITO – </w:t>
            </w:r>
            <w:proofErr w:type="gramStart"/>
            <w:r w:rsidRPr="001F6958">
              <w:rPr>
                <w:b/>
                <w:bCs/>
                <w:color w:val="000000"/>
                <w:sz w:val="20"/>
              </w:rPr>
              <w:t>MUNICÍPIO</w:t>
            </w:r>
            <w:proofErr w:type="gramEnd"/>
          </w:p>
        </w:tc>
        <w:tc>
          <w:tcPr>
            <w:tcW w:w="2786" w:type="dxa"/>
            <w:vAlign w:val="bottom"/>
          </w:tcPr>
          <w:p w:rsidR="003B2DA8" w:rsidRPr="001F6958" w:rsidRDefault="003B2DA8" w:rsidP="00A2388A">
            <w:pPr>
              <w:jc w:val="right"/>
              <w:rPr>
                <w:b/>
                <w:bCs/>
                <w:color w:val="000000"/>
                <w:sz w:val="20"/>
              </w:rPr>
            </w:pPr>
            <w:r w:rsidRPr="001F6958">
              <w:rPr>
                <w:b/>
                <w:bCs/>
                <w:color w:val="000000"/>
                <w:sz w:val="20"/>
              </w:rPr>
              <w:t>35.290,00</w:t>
            </w:r>
          </w:p>
        </w:tc>
        <w:tc>
          <w:tcPr>
            <w:tcW w:w="2182" w:type="dxa"/>
            <w:vAlign w:val="bottom"/>
          </w:tcPr>
          <w:p w:rsidR="003B2DA8" w:rsidRPr="001F6958" w:rsidRDefault="003B2DA8" w:rsidP="00A2388A">
            <w:pPr>
              <w:jc w:val="right"/>
              <w:rPr>
                <w:b/>
                <w:bCs/>
                <w:color w:val="000000"/>
                <w:sz w:val="20"/>
              </w:rPr>
            </w:pPr>
            <w:r w:rsidRPr="001F6958">
              <w:rPr>
                <w:b/>
                <w:bCs/>
                <w:color w:val="000000"/>
                <w:sz w:val="20"/>
              </w:rPr>
              <w:t>35.290,00</w:t>
            </w:r>
          </w:p>
        </w:tc>
      </w:tr>
      <w:tr w:rsidR="003B2DA8" w:rsidRPr="001F6958" w:rsidTr="003B2DA8">
        <w:trPr>
          <w:trHeight w:val="226"/>
        </w:trPr>
        <w:tc>
          <w:tcPr>
            <w:tcW w:w="1342" w:type="dxa"/>
            <w:vAlign w:val="center"/>
          </w:tcPr>
          <w:p w:rsidR="003B2DA8" w:rsidRPr="001F6958" w:rsidRDefault="003B2DA8" w:rsidP="00A2388A">
            <w:pPr>
              <w:rPr>
                <w:b/>
                <w:bCs/>
                <w:color w:val="000000"/>
                <w:sz w:val="20"/>
              </w:rPr>
            </w:pPr>
            <w:r w:rsidRPr="001F6958">
              <w:rPr>
                <w:b/>
                <w:bCs/>
                <w:color w:val="000000"/>
                <w:sz w:val="20"/>
              </w:rPr>
              <w:t>00.01.0635</w:t>
            </w:r>
          </w:p>
        </w:tc>
        <w:tc>
          <w:tcPr>
            <w:tcW w:w="7691" w:type="dxa"/>
            <w:vAlign w:val="center"/>
          </w:tcPr>
          <w:p w:rsidR="003B2DA8" w:rsidRPr="001F6958" w:rsidRDefault="003B2DA8" w:rsidP="00A2388A">
            <w:pPr>
              <w:rPr>
                <w:b/>
                <w:bCs/>
                <w:color w:val="000000"/>
                <w:sz w:val="20"/>
              </w:rPr>
            </w:pPr>
            <w:r w:rsidRPr="001F6958">
              <w:rPr>
                <w:b/>
                <w:bCs/>
                <w:color w:val="000000"/>
                <w:sz w:val="20"/>
              </w:rPr>
              <w:t>MULTAS PREV. LEGISL. TRÂNSITO – PM/</w:t>
            </w:r>
            <w:proofErr w:type="gramStart"/>
            <w:r w:rsidRPr="001F6958">
              <w:rPr>
                <w:b/>
                <w:bCs/>
                <w:color w:val="000000"/>
                <w:sz w:val="20"/>
              </w:rPr>
              <w:t>SC</w:t>
            </w:r>
            <w:proofErr w:type="gramEnd"/>
          </w:p>
        </w:tc>
        <w:tc>
          <w:tcPr>
            <w:tcW w:w="2786" w:type="dxa"/>
            <w:vAlign w:val="bottom"/>
          </w:tcPr>
          <w:p w:rsidR="003B2DA8" w:rsidRPr="001F6958" w:rsidRDefault="003B2DA8" w:rsidP="00A2388A">
            <w:pPr>
              <w:jc w:val="right"/>
              <w:rPr>
                <w:b/>
                <w:bCs/>
                <w:color w:val="000000"/>
                <w:sz w:val="20"/>
              </w:rPr>
            </w:pPr>
            <w:r w:rsidRPr="001F6958">
              <w:rPr>
                <w:b/>
                <w:bCs/>
                <w:color w:val="000000"/>
                <w:sz w:val="20"/>
              </w:rPr>
              <w:t>17.500,00</w:t>
            </w:r>
          </w:p>
        </w:tc>
        <w:tc>
          <w:tcPr>
            <w:tcW w:w="2182" w:type="dxa"/>
            <w:vAlign w:val="bottom"/>
          </w:tcPr>
          <w:p w:rsidR="003B2DA8" w:rsidRPr="001F6958" w:rsidRDefault="003B2DA8" w:rsidP="00A2388A">
            <w:pPr>
              <w:jc w:val="right"/>
              <w:rPr>
                <w:b/>
                <w:bCs/>
                <w:color w:val="000000"/>
                <w:sz w:val="20"/>
              </w:rPr>
            </w:pPr>
            <w:r w:rsidRPr="001F6958">
              <w:rPr>
                <w:b/>
                <w:bCs/>
                <w:color w:val="000000"/>
                <w:sz w:val="20"/>
              </w:rPr>
              <w:t>17.500,00</w:t>
            </w:r>
          </w:p>
        </w:tc>
      </w:tr>
      <w:tr w:rsidR="003B2DA8" w:rsidRPr="001F6958" w:rsidTr="003B2DA8">
        <w:trPr>
          <w:trHeight w:val="226"/>
        </w:trPr>
        <w:tc>
          <w:tcPr>
            <w:tcW w:w="1342" w:type="dxa"/>
            <w:vAlign w:val="center"/>
          </w:tcPr>
          <w:p w:rsidR="003B2DA8" w:rsidRPr="001F6958" w:rsidRDefault="003B2DA8" w:rsidP="00A2388A">
            <w:pPr>
              <w:rPr>
                <w:b/>
                <w:bCs/>
                <w:color w:val="000000"/>
                <w:sz w:val="20"/>
              </w:rPr>
            </w:pPr>
            <w:r w:rsidRPr="001F6958">
              <w:rPr>
                <w:b/>
                <w:bCs/>
                <w:color w:val="000000"/>
                <w:sz w:val="20"/>
              </w:rPr>
              <w:t>00.01.0636</w:t>
            </w:r>
          </w:p>
        </w:tc>
        <w:tc>
          <w:tcPr>
            <w:tcW w:w="7691" w:type="dxa"/>
            <w:vAlign w:val="center"/>
          </w:tcPr>
          <w:p w:rsidR="003B2DA8" w:rsidRPr="001F6958" w:rsidRDefault="003B2DA8" w:rsidP="00A2388A">
            <w:pPr>
              <w:rPr>
                <w:b/>
                <w:bCs/>
                <w:color w:val="000000"/>
                <w:sz w:val="20"/>
              </w:rPr>
            </w:pPr>
            <w:r w:rsidRPr="001F6958">
              <w:rPr>
                <w:b/>
                <w:bCs/>
                <w:color w:val="000000"/>
                <w:sz w:val="20"/>
              </w:rPr>
              <w:t>MULTAS PREV. LEGISL. TRÂNSITO – SSP/</w:t>
            </w:r>
            <w:proofErr w:type="gramStart"/>
            <w:r w:rsidRPr="001F6958">
              <w:rPr>
                <w:b/>
                <w:bCs/>
                <w:color w:val="000000"/>
                <w:sz w:val="20"/>
              </w:rPr>
              <w:t>SC</w:t>
            </w:r>
            <w:proofErr w:type="gramEnd"/>
          </w:p>
        </w:tc>
        <w:tc>
          <w:tcPr>
            <w:tcW w:w="2786" w:type="dxa"/>
            <w:vAlign w:val="bottom"/>
          </w:tcPr>
          <w:p w:rsidR="003B2DA8" w:rsidRPr="001F6958" w:rsidRDefault="003B2DA8" w:rsidP="00A2388A">
            <w:pPr>
              <w:jc w:val="right"/>
              <w:rPr>
                <w:b/>
                <w:bCs/>
                <w:color w:val="000000"/>
                <w:sz w:val="20"/>
              </w:rPr>
            </w:pPr>
            <w:r w:rsidRPr="001F6958">
              <w:rPr>
                <w:b/>
                <w:bCs/>
                <w:color w:val="000000"/>
                <w:sz w:val="20"/>
              </w:rPr>
              <w:t>17.150,00</w:t>
            </w:r>
          </w:p>
        </w:tc>
        <w:tc>
          <w:tcPr>
            <w:tcW w:w="2182" w:type="dxa"/>
            <w:vAlign w:val="bottom"/>
          </w:tcPr>
          <w:p w:rsidR="003B2DA8" w:rsidRPr="001F6958" w:rsidRDefault="003B2DA8" w:rsidP="00A2388A">
            <w:pPr>
              <w:jc w:val="right"/>
              <w:rPr>
                <w:b/>
                <w:bCs/>
                <w:color w:val="000000"/>
                <w:sz w:val="20"/>
              </w:rPr>
            </w:pPr>
            <w:r w:rsidRPr="001F6958">
              <w:rPr>
                <w:b/>
                <w:bCs/>
                <w:color w:val="000000"/>
                <w:sz w:val="20"/>
              </w:rPr>
              <w:t>17.150,00</w:t>
            </w:r>
          </w:p>
        </w:tc>
      </w:tr>
      <w:tr w:rsidR="003B2DA8" w:rsidRPr="001F6958" w:rsidTr="003B2DA8">
        <w:trPr>
          <w:trHeight w:val="236"/>
        </w:trPr>
        <w:tc>
          <w:tcPr>
            <w:tcW w:w="1342" w:type="dxa"/>
            <w:vAlign w:val="center"/>
          </w:tcPr>
          <w:p w:rsidR="003B2DA8" w:rsidRPr="001F6958" w:rsidRDefault="003B2DA8" w:rsidP="00A2388A">
            <w:pPr>
              <w:rPr>
                <w:b/>
                <w:bCs/>
                <w:color w:val="000000"/>
                <w:sz w:val="20"/>
              </w:rPr>
            </w:pPr>
            <w:r w:rsidRPr="001F6958">
              <w:rPr>
                <w:b/>
                <w:bCs/>
                <w:color w:val="000000"/>
                <w:sz w:val="20"/>
              </w:rPr>
              <w:t>00.01.0640</w:t>
            </w:r>
          </w:p>
        </w:tc>
        <w:tc>
          <w:tcPr>
            <w:tcW w:w="7691" w:type="dxa"/>
            <w:vAlign w:val="center"/>
          </w:tcPr>
          <w:p w:rsidR="003B2DA8" w:rsidRPr="001F6958" w:rsidRDefault="003B2DA8" w:rsidP="00A2388A">
            <w:pPr>
              <w:rPr>
                <w:b/>
                <w:bCs/>
                <w:color w:val="000000"/>
                <w:sz w:val="20"/>
              </w:rPr>
            </w:pPr>
            <w:r w:rsidRPr="001F6958">
              <w:rPr>
                <w:b/>
                <w:bCs/>
                <w:color w:val="000000"/>
                <w:sz w:val="20"/>
              </w:rPr>
              <w:t>FEAS-COFINANCIAMENTO PSB</w:t>
            </w:r>
          </w:p>
        </w:tc>
        <w:tc>
          <w:tcPr>
            <w:tcW w:w="2786" w:type="dxa"/>
            <w:vAlign w:val="bottom"/>
          </w:tcPr>
          <w:p w:rsidR="003B2DA8" w:rsidRPr="001F6958" w:rsidRDefault="003B2DA8" w:rsidP="00A2388A">
            <w:pPr>
              <w:jc w:val="right"/>
              <w:rPr>
                <w:b/>
                <w:bCs/>
                <w:color w:val="000000"/>
                <w:sz w:val="20"/>
              </w:rPr>
            </w:pPr>
            <w:r w:rsidRPr="001F6958">
              <w:rPr>
                <w:b/>
                <w:bCs/>
                <w:color w:val="000000"/>
                <w:sz w:val="20"/>
              </w:rPr>
              <w:t>40.620,00</w:t>
            </w:r>
          </w:p>
        </w:tc>
        <w:tc>
          <w:tcPr>
            <w:tcW w:w="2182" w:type="dxa"/>
            <w:vAlign w:val="bottom"/>
          </w:tcPr>
          <w:p w:rsidR="003B2DA8" w:rsidRPr="001F6958" w:rsidRDefault="003B2DA8" w:rsidP="00A2388A">
            <w:pPr>
              <w:jc w:val="right"/>
              <w:rPr>
                <w:b/>
                <w:bCs/>
                <w:color w:val="000000"/>
                <w:sz w:val="20"/>
              </w:rPr>
            </w:pPr>
            <w:r w:rsidRPr="001F6958">
              <w:rPr>
                <w:b/>
                <w:bCs/>
                <w:color w:val="000000"/>
                <w:sz w:val="20"/>
              </w:rPr>
              <w:t>40.620,00</w:t>
            </w:r>
          </w:p>
        </w:tc>
      </w:tr>
      <w:tr w:rsidR="003B2DA8" w:rsidRPr="001F6958" w:rsidTr="003B2DA8">
        <w:trPr>
          <w:trHeight w:val="226"/>
        </w:trPr>
        <w:tc>
          <w:tcPr>
            <w:tcW w:w="1342" w:type="dxa"/>
            <w:vAlign w:val="center"/>
          </w:tcPr>
          <w:p w:rsidR="003B2DA8" w:rsidRPr="001F6958" w:rsidRDefault="003B2DA8" w:rsidP="00A2388A">
            <w:pPr>
              <w:rPr>
                <w:b/>
                <w:bCs/>
                <w:color w:val="000000"/>
                <w:sz w:val="20"/>
              </w:rPr>
            </w:pPr>
            <w:r w:rsidRPr="001F6958">
              <w:rPr>
                <w:b/>
                <w:bCs/>
                <w:color w:val="000000"/>
                <w:sz w:val="20"/>
              </w:rPr>
              <w:t>00.01.0649</w:t>
            </w:r>
          </w:p>
        </w:tc>
        <w:tc>
          <w:tcPr>
            <w:tcW w:w="7691" w:type="dxa"/>
            <w:vAlign w:val="center"/>
          </w:tcPr>
          <w:p w:rsidR="003B2DA8" w:rsidRPr="001F6958" w:rsidRDefault="003B2DA8" w:rsidP="00A2388A">
            <w:pPr>
              <w:rPr>
                <w:b/>
                <w:bCs/>
                <w:color w:val="000000"/>
                <w:sz w:val="20"/>
              </w:rPr>
            </w:pPr>
            <w:r w:rsidRPr="001F6958">
              <w:rPr>
                <w:b/>
                <w:bCs/>
                <w:color w:val="000000"/>
                <w:sz w:val="20"/>
              </w:rPr>
              <w:t>CONVÊNIO CORPO DE BOMBEIROS</w:t>
            </w:r>
          </w:p>
        </w:tc>
        <w:tc>
          <w:tcPr>
            <w:tcW w:w="2786" w:type="dxa"/>
            <w:vAlign w:val="bottom"/>
          </w:tcPr>
          <w:p w:rsidR="003B2DA8" w:rsidRPr="001F6958" w:rsidRDefault="003B2DA8" w:rsidP="00A2388A">
            <w:pPr>
              <w:jc w:val="right"/>
              <w:rPr>
                <w:b/>
                <w:bCs/>
                <w:color w:val="000000"/>
                <w:sz w:val="20"/>
              </w:rPr>
            </w:pPr>
            <w:r w:rsidRPr="001F6958">
              <w:rPr>
                <w:b/>
                <w:bCs/>
                <w:color w:val="000000"/>
                <w:sz w:val="20"/>
              </w:rPr>
              <w:t>70.000,00</w:t>
            </w:r>
          </w:p>
        </w:tc>
        <w:tc>
          <w:tcPr>
            <w:tcW w:w="2182" w:type="dxa"/>
            <w:vAlign w:val="bottom"/>
          </w:tcPr>
          <w:p w:rsidR="003B2DA8" w:rsidRPr="001F6958" w:rsidRDefault="003B2DA8" w:rsidP="00A2388A">
            <w:pPr>
              <w:jc w:val="right"/>
              <w:rPr>
                <w:b/>
                <w:bCs/>
                <w:color w:val="000000"/>
                <w:sz w:val="20"/>
              </w:rPr>
            </w:pPr>
            <w:r w:rsidRPr="001F6958">
              <w:rPr>
                <w:b/>
                <w:bCs/>
                <w:color w:val="000000"/>
                <w:sz w:val="20"/>
              </w:rPr>
              <w:t>70.000,00</w:t>
            </w:r>
          </w:p>
        </w:tc>
      </w:tr>
      <w:tr w:rsidR="003B2DA8" w:rsidRPr="001F6958" w:rsidTr="003B2DA8">
        <w:trPr>
          <w:trHeight w:val="226"/>
        </w:trPr>
        <w:tc>
          <w:tcPr>
            <w:tcW w:w="1342" w:type="dxa"/>
            <w:vAlign w:val="center"/>
          </w:tcPr>
          <w:p w:rsidR="003B2DA8" w:rsidRPr="001F6958" w:rsidRDefault="003B2DA8" w:rsidP="00A2388A">
            <w:pPr>
              <w:rPr>
                <w:b/>
                <w:bCs/>
                <w:color w:val="000000"/>
                <w:sz w:val="20"/>
              </w:rPr>
            </w:pPr>
            <w:r w:rsidRPr="001F6958">
              <w:rPr>
                <w:b/>
                <w:bCs/>
                <w:color w:val="000000"/>
                <w:sz w:val="20"/>
              </w:rPr>
              <w:t>00.01.0681</w:t>
            </w:r>
          </w:p>
        </w:tc>
        <w:tc>
          <w:tcPr>
            <w:tcW w:w="7691" w:type="dxa"/>
            <w:vAlign w:val="center"/>
          </w:tcPr>
          <w:p w:rsidR="003B2DA8" w:rsidRPr="001F6958" w:rsidRDefault="003B2DA8" w:rsidP="00A2388A">
            <w:pPr>
              <w:rPr>
                <w:b/>
                <w:bCs/>
                <w:color w:val="000000"/>
                <w:sz w:val="20"/>
              </w:rPr>
            </w:pPr>
            <w:r w:rsidRPr="001F6958">
              <w:rPr>
                <w:b/>
                <w:bCs/>
                <w:color w:val="000000"/>
                <w:sz w:val="20"/>
              </w:rPr>
              <w:t>RECURSOS FNAS BLPSB (PBF/PBV)</w:t>
            </w:r>
          </w:p>
        </w:tc>
        <w:tc>
          <w:tcPr>
            <w:tcW w:w="2786" w:type="dxa"/>
            <w:vAlign w:val="bottom"/>
          </w:tcPr>
          <w:p w:rsidR="003B2DA8" w:rsidRPr="001F6958" w:rsidRDefault="003B2DA8" w:rsidP="00A2388A">
            <w:pPr>
              <w:jc w:val="right"/>
              <w:rPr>
                <w:b/>
                <w:bCs/>
                <w:color w:val="000000"/>
                <w:sz w:val="20"/>
              </w:rPr>
            </w:pPr>
            <w:r w:rsidRPr="001F6958">
              <w:rPr>
                <w:b/>
                <w:bCs/>
                <w:color w:val="000000"/>
                <w:sz w:val="20"/>
              </w:rPr>
              <w:t>210.380,00</w:t>
            </w:r>
          </w:p>
        </w:tc>
        <w:tc>
          <w:tcPr>
            <w:tcW w:w="2182" w:type="dxa"/>
            <w:vAlign w:val="bottom"/>
          </w:tcPr>
          <w:p w:rsidR="003B2DA8" w:rsidRPr="001F6958" w:rsidRDefault="003B2DA8" w:rsidP="00A2388A">
            <w:pPr>
              <w:jc w:val="right"/>
              <w:rPr>
                <w:b/>
                <w:bCs/>
                <w:color w:val="000000"/>
                <w:sz w:val="20"/>
              </w:rPr>
            </w:pPr>
            <w:r w:rsidRPr="001F6958">
              <w:rPr>
                <w:b/>
                <w:bCs/>
                <w:color w:val="000000"/>
                <w:sz w:val="20"/>
              </w:rPr>
              <w:t>210.380,00</w:t>
            </w:r>
          </w:p>
        </w:tc>
      </w:tr>
      <w:tr w:rsidR="003B2DA8" w:rsidRPr="001F6958" w:rsidTr="003B2DA8">
        <w:trPr>
          <w:trHeight w:val="236"/>
        </w:trPr>
        <w:tc>
          <w:tcPr>
            <w:tcW w:w="1342" w:type="dxa"/>
            <w:vAlign w:val="center"/>
          </w:tcPr>
          <w:p w:rsidR="003B2DA8" w:rsidRPr="001F6958" w:rsidRDefault="003B2DA8" w:rsidP="00A2388A">
            <w:pPr>
              <w:rPr>
                <w:b/>
                <w:bCs/>
                <w:color w:val="000000"/>
                <w:sz w:val="20"/>
              </w:rPr>
            </w:pPr>
            <w:r w:rsidRPr="001F6958">
              <w:rPr>
                <w:b/>
                <w:bCs/>
                <w:color w:val="000000"/>
                <w:sz w:val="20"/>
              </w:rPr>
              <w:t>00.01.0687</w:t>
            </w:r>
          </w:p>
        </w:tc>
        <w:tc>
          <w:tcPr>
            <w:tcW w:w="7691" w:type="dxa"/>
            <w:vAlign w:val="center"/>
          </w:tcPr>
          <w:p w:rsidR="003B2DA8" w:rsidRPr="001F6958" w:rsidRDefault="003B2DA8" w:rsidP="00A2388A">
            <w:pPr>
              <w:rPr>
                <w:b/>
                <w:bCs/>
                <w:color w:val="000000"/>
                <w:sz w:val="20"/>
              </w:rPr>
            </w:pPr>
            <w:r w:rsidRPr="001F6958">
              <w:rPr>
                <w:b/>
                <w:bCs/>
                <w:color w:val="000000"/>
                <w:sz w:val="20"/>
              </w:rPr>
              <w:t>RECURSOS FNAS – BL PSEEMC</w:t>
            </w:r>
          </w:p>
        </w:tc>
        <w:tc>
          <w:tcPr>
            <w:tcW w:w="2786" w:type="dxa"/>
            <w:vAlign w:val="bottom"/>
          </w:tcPr>
          <w:p w:rsidR="003B2DA8" w:rsidRPr="001F6958" w:rsidRDefault="003B2DA8" w:rsidP="00A2388A">
            <w:pPr>
              <w:jc w:val="right"/>
              <w:rPr>
                <w:b/>
                <w:bCs/>
                <w:color w:val="000000"/>
                <w:sz w:val="20"/>
              </w:rPr>
            </w:pPr>
            <w:r w:rsidRPr="001F6958">
              <w:rPr>
                <w:b/>
                <w:bCs/>
                <w:color w:val="000000"/>
                <w:sz w:val="20"/>
              </w:rPr>
              <w:t>7.230,08</w:t>
            </w:r>
          </w:p>
        </w:tc>
        <w:tc>
          <w:tcPr>
            <w:tcW w:w="2182" w:type="dxa"/>
            <w:vAlign w:val="bottom"/>
          </w:tcPr>
          <w:p w:rsidR="003B2DA8" w:rsidRPr="001F6958" w:rsidRDefault="003B2DA8" w:rsidP="00A2388A">
            <w:pPr>
              <w:jc w:val="right"/>
              <w:rPr>
                <w:b/>
                <w:bCs/>
                <w:color w:val="000000"/>
                <w:sz w:val="20"/>
              </w:rPr>
            </w:pPr>
            <w:r w:rsidRPr="001F6958">
              <w:rPr>
                <w:b/>
                <w:bCs/>
                <w:color w:val="000000"/>
                <w:sz w:val="20"/>
              </w:rPr>
              <w:t>7.230,08</w:t>
            </w:r>
          </w:p>
        </w:tc>
      </w:tr>
      <w:tr w:rsidR="003B2DA8" w:rsidRPr="001F6958" w:rsidTr="003B2DA8">
        <w:trPr>
          <w:trHeight w:val="226"/>
        </w:trPr>
        <w:tc>
          <w:tcPr>
            <w:tcW w:w="1342" w:type="dxa"/>
            <w:vAlign w:val="center"/>
          </w:tcPr>
          <w:p w:rsidR="003B2DA8" w:rsidRPr="001F6958" w:rsidRDefault="003B2DA8" w:rsidP="00A2388A">
            <w:pPr>
              <w:rPr>
                <w:b/>
                <w:bCs/>
                <w:color w:val="000000"/>
                <w:sz w:val="20"/>
              </w:rPr>
            </w:pPr>
            <w:r w:rsidRPr="001F6958">
              <w:rPr>
                <w:b/>
                <w:bCs/>
                <w:color w:val="000000"/>
                <w:sz w:val="20"/>
              </w:rPr>
              <w:t>00.01.0688</w:t>
            </w:r>
          </w:p>
        </w:tc>
        <w:tc>
          <w:tcPr>
            <w:tcW w:w="7691" w:type="dxa"/>
            <w:vAlign w:val="center"/>
          </w:tcPr>
          <w:p w:rsidR="003B2DA8" w:rsidRPr="001F6958" w:rsidRDefault="003B2DA8" w:rsidP="00A2388A">
            <w:pPr>
              <w:rPr>
                <w:b/>
                <w:bCs/>
                <w:color w:val="000000"/>
                <w:sz w:val="20"/>
              </w:rPr>
            </w:pPr>
            <w:r w:rsidRPr="001F6958">
              <w:rPr>
                <w:b/>
                <w:bCs/>
                <w:color w:val="000000"/>
                <w:sz w:val="20"/>
              </w:rPr>
              <w:t>RECURSOS ORDINÁRIOS – PREFEITURA/CONVÊNIO PC</w:t>
            </w:r>
          </w:p>
        </w:tc>
        <w:tc>
          <w:tcPr>
            <w:tcW w:w="2786" w:type="dxa"/>
            <w:vAlign w:val="bottom"/>
          </w:tcPr>
          <w:p w:rsidR="003B2DA8" w:rsidRPr="001F6958" w:rsidRDefault="003B2DA8" w:rsidP="00A2388A">
            <w:pPr>
              <w:jc w:val="right"/>
              <w:rPr>
                <w:b/>
                <w:bCs/>
                <w:color w:val="000000"/>
                <w:sz w:val="20"/>
              </w:rPr>
            </w:pPr>
            <w:r w:rsidRPr="001F6958">
              <w:rPr>
                <w:b/>
                <w:bCs/>
                <w:color w:val="000000"/>
                <w:sz w:val="20"/>
              </w:rPr>
              <w:t>15.000,00</w:t>
            </w:r>
          </w:p>
        </w:tc>
        <w:tc>
          <w:tcPr>
            <w:tcW w:w="2182" w:type="dxa"/>
            <w:vAlign w:val="bottom"/>
          </w:tcPr>
          <w:p w:rsidR="003B2DA8" w:rsidRPr="001F6958" w:rsidRDefault="003B2DA8" w:rsidP="00A2388A">
            <w:pPr>
              <w:jc w:val="right"/>
              <w:rPr>
                <w:b/>
                <w:bCs/>
                <w:color w:val="000000"/>
                <w:sz w:val="20"/>
              </w:rPr>
            </w:pPr>
            <w:r w:rsidRPr="001F6958">
              <w:rPr>
                <w:b/>
                <w:bCs/>
                <w:color w:val="000000"/>
                <w:sz w:val="20"/>
              </w:rPr>
              <w:t>15.000,00</w:t>
            </w:r>
          </w:p>
        </w:tc>
      </w:tr>
      <w:tr w:rsidR="003B2DA8" w:rsidRPr="001F6958" w:rsidTr="003B2DA8">
        <w:trPr>
          <w:trHeight w:val="226"/>
        </w:trPr>
        <w:tc>
          <w:tcPr>
            <w:tcW w:w="1342" w:type="dxa"/>
            <w:vAlign w:val="center"/>
          </w:tcPr>
          <w:p w:rsidR="003B2DA8" w:rsidRPr="001F6958" w:rsidRDefault="003B2DA8" w:rsidP="00A2388A">
            <w:pPr>
              <w:rPr>
                <w:b/>
                <w:bCs/>
                <w:color w:val="000000"/>
                <w:sz w:val="20"/>
              </w:rPr>
            </w:pPr>
            <w:r w:rsidRPr="001F6958">
              <w:rPr>
                <w:b/>
                <w:bCs/>
                <w:color w:val="000000"/>
                <w:sz w:val="20"/>
              </w:rPr>
              <w:t>00.01.0703</w:t>
            </w:r>
          </w:p>
        </w:tc>
        <w:tc>
          <w:tcPr>
            <w:tcW w:w="7691" w:type="dxa"/>
            <w:vAlign w:val="center"/>
          </w:tcPr>
          <w:p w:rsidR="003B2DA8" w:rsidRPr="001F6958" w:rsidRDefault="003B2DA8" w:rsidP="00A2388A">
            <w:pPr>
              <w:rPr>
                <w:b/>
                <w:bCs/>
                <w:color w:val="000000"/>
                <w:sz w:val="20"/>
              </w:rPr>
            </w:pPr>
            <w:r w:rsidRPr="001F6958">
              <w:rPr>
                <w:b/>
                <w:bCs/>
                <w:color w:val="000000"/>
                <w:sz w:val="20"/>
              </w:rPr>
              <w:t>FUNDO ESPECIAL DO PETROLEO – FEP/CFEM</w:t>
            </w:r>
          </w:p>
        </w:tc>
        <w:tc>
          <w:tcPr>
            <w:tcW w:w="2786" w:type="dxa"/>
            <w:vAlign w:val="bottom"/>
          </w:tcPr>
          <w:p w:rsidR="003B2DA8" w:rsidRPr="001F6958" w:rsidRDefault="003B2DA8" w:rsidP="00A2388A">
            <w:pPr>
              <w:jc w:val="right"/>
              <w:rPr>
                <w:b/>
                <w:bCs/>
                <w:color w:val="000000"/>
                <w:sz w:val="20"/>
              </w:rPr>
            </w:pPr>
            <w:r w:rsidRPr="001F6958">
              <w:rPr>
                <w:b/>
                <w:bCs/>
                <w:color w:val="000000"/>
                <w:sz w:val="20"/>
              </w:rPr>
              <w:t>123.630,00</w:t>
            </w:r>
          </w:p>
        </w:tc>
        <w:tc>
          <w:tcPr>
            <w:tcW w:w="2182" w:type="dxa"/>
            <w:vAlign w:val="bottom"/>
          </w:tcPr>
          <w:p w:rsidR="003B2DA8" w:rsidRPr="001F6958" w:rsidRDefault="003B2DA8" w:rsidP="00A2388A">
            <w:pPr>
              <w:jc w:val="right"/>
              <w:rPr>
                <w:b/>
                <w:bCs/>
                <w:color w:val="000000"/>
                <w:sz w:val="20"/>
              </w:rPr>
            </w:pPr>
            <w:r w:rsidRPr="001F6958">
              <w:rPr>
                <w:b/>
                <w:bCs/>
                <w:color w:val="000000"/>
                <w:sz w:val="20"/>
              </w:rPr>
              <w:t>123.630,00</w:t>
            </w:r>
          </w:p>
        </w:tc>
      </w:tr>
      <w:tr w:rsidR="003B2DA8" w:rsidRPr="001F6958" w:rsidTr="003B2DA8">
        <w:trPr>
          <w:trHeight w:val="236"/>
        </w:trPr>
        <w:tc>
          <w:tcPr>
            <w:tcW w:w="1342" w:type="dxa"/>
            <w:vAlign w:val="center"/>
          </w:tcPr>
          <w:p w:rsidR="003B2DA8" w:rsidRPr="001F6958" w:rsidRDefault="003B2DA8" w:rsidP="00A2388A">
            <w:pPr>
              <w:rPr>
                <w:b/>
                <w:bCs/>
                <w:color w:val="000000"/>
                <w:sz w:val="20"/>
              </w:rPr>
            </w:pPr>
            <w:r w:rsidRPr="001F6958">
              <w:rPr>
                <w:b/>
                <w:bCs/>
                <w:color w:val="000000"/>
                <w:sz w:val="20"/>
              </w:rPr>
              <w:t>00.01.0750</w:t>
            </w:r>
          </w:p>
        </w:tc>
        <w:tc>
          <w:tcPr>
            <w:tcW w:w="7691" w:type="dxa"/>
            <w:vAlign w:val="center"/>
          </w:tcPr>
          <w:p w:rsidR="003B2DA8" w:rsidRPr="001F6958" w:rsidRDefault="003B2DA8" w:rsidP="00A2388A">
            <w:pPr>
              <w:rPr>
                <w:b/>
                <w:bCs/>
                <w:color w:val="000000"/>
                <w:sz w:val="20"/>
              </w:rPr>
            </w:pPr>
            <w:r w:rsidRPr="001F6958">
              <w:rPr>
                <w:b/>
                <w:bCs/>
                <w:color w:val="000000"/>
                <w:sz w:val="20"/>
              </w:rPr>
              <w:t>CONVENIO RADIOPATRULHA</w:t>
            </w:r>
          </w:p>
        </w:tc>
        <w:tc>
          <w:tcPr>
            <w:tcW w:w="2786" w:type="dxa"/>
            <w:vAlign w:val="bottom"/>
          </w:tcPr>
          <w:p w:rsidR="003B2DA8" w:rsidRPr="001F6958" w:rsidRDefault="003B2DA8" w:rsidP="00A2388A">
            <w:pPr>
              <w:jc w:val="right"/>
              <w:rPr>
                <w:b/>
                <w:bCs/>
                <w:color w:val="000000"/>
                <w:sz w:val="20"/>
                <w:lang w:eastAsia="pt-BR"/>
              </w:rPr>
            </w:pPr>
            <w:r w:rsidRPr="001F6958">
              <w:rPr>
                <w:b/>
                <w:bCs/>
                <w:color w:val="000000"/>
                <w:sz w:val="20"/>
                <w:lang w:eastAsia="pt-BR"/>
              </w:rPr>
              <w:t>25.000,00</w:t>
            </w:r>
          </w:p>
        </w:tc>
        <w:tc>
          <w:tcPr>
            <w:tcW w:w="2182" w:type="dxa"/>
            <w:vAlign w:val="bottom"/>
          </w:tcPr>
          <w:p w:rsidR="003B2DA8" w:rsidRPr="001F6958" w:rsidRDefault="003B2DA8" w:rsidP="00A2388A">
            <w:pPr>
              <w:jc w:val="right"/>
              <w:rPr>
                <w:b/>
                <w:bCs/>
                <w:color w:val="000000"/>
                <w:sz w:val="20"/>
              </w:rPr>
            </w:pPr>
            <w:r w:rsidRPr="001F6958">
              <w:rPr>
                <w:b/>
                <w:bCs/>
                <w:color w:val="000000"/>
                <w:sz w:val="20"/>
              </w:rPr>
              <w:t>25.000,00</w:t>
            </w:r>
          </w:p>
        </w:tc>
      </w:tr>
      <w:tr w:rsidR="003B2DA8" w:rsidRPr="001F6958" w:rsidTr="003B2DA8">
        <w:trPr>
          <w:trHeight w:val="226"/>
        </w:trPr>
        <w:tc>
          <w:tcPr>
            <w:tcW w:w="1342" w:type="dxa"/>
            <w:vAlign w:val="center"/>
          </w:tcPr>
          <w:p w:rsidR="003B2DA8" w:rsidRPr="001F6958" w:rsidRDefault="003B2DA8" w:rsidP="00A2388A">
            <w:pPr>
              <w:rPr>
                <w:b/>
                <w:bCs/>
                <w:color w:val="000000"/>
                <w:sz w:val="20"/>
              </w:rPr>
            </w:pPr>
            <w:r w:rsidRPr="001F6958">
              <w:rPr>
                <w:b/>
                <w:bCs/>
                <w:color w:val="000000"/>
                <w:sz w:val="20"/>
              </w:rPr>
              <w:t>00.01.0754</w:t>
            </w:r>
          </w:p>
        </w:tc>
        <w:tc>
          <w:tcPr>
            <w:tcW w:w="7691" w:type="dxa"/>
            <w:vAlign w:val="center"/>
          </w:tcPr>
          <w:p w:rsidR="003B2DA8" w:rsidRPr="001F6958" w:rsidRDefault="003B2DA8" w:rsidP="00A2388A">
            <w:pPr>
              <w:rPr>
                <w:b/>
                <w:bCs/>
                <w:color w:val="000000"/>
                <w:sz w:val="20"/>
              </w:rPr>
            </w:pPr>
            <w:r w:rsidRPr="001F6958">
              <w:rPr>
                <w:b/>
                <w:bCs/>
                <w:color w:val="000000"/>
                <w:sz w:val="20"/>
              </w:rPr>
              <w:t>FNDE – PNAE</w:t>
            </w:r>
          </w:p>
        </w:tc>
        <w:tc>
          <w:tcPr>
            <w:tcW w:w="2786" w:type="dxa"/>
            <w:vAlign w:val="bottom"/>
          </w:tcPr>
          <w:p w:rsidR="003B2DA8" w:rsidRPr="001F6958" w:rsidRDefault="003B2DA8" w:rsidP="00A2388A">
            <w:pPr>
              <w:jc w:val="right"/>
              <w:rPr>
                <w:b/>
                <w:bCs/>
                <w:color w:val="000000"/>
                <w:sz w:val="20"/>
              </w:rPr>
            </w:pPr>
            <w:r w:rsidRPr="001F6958">
              <w:rPr>
                <w:b/>
                <w:bCs/>
                <w:color w:val="000000"/>
                <w:sz w:val="20"/>
              </w:rPr>
              <w:t>74.826,00</w:t>
            </w:r>
          </w:p>
        </w:tc>
        <w:tc>
          <w:tcPr>
            <w:tcW w:w="2182" w:type="dxa"/>
            <w:vAlign w:val="bottom"/>
          </w:tcPr>
          <w:p w:rsidR="003B2DA8" w:rsidRPr="001F6958" w:rsidRDefault="003B2DA8" w:rsidP="00A2388A">
            <w:pPr>
              <w:jc w:val="right"/>
              <w:rPr>
                <w:b/>
                <w:bCs/>
                <w:color w:val="000000"/>
                <w:sz w:val="20"/>
              </w:rPr>
            </w:pPr>
            <w:r w:rsidRPr="001F6958">
              <w:rPr>
                <w:b/>
                <w:bCs/>
                <w:color w:val="000000"/>
                <w:sz w:val="20"/>
              </w:rPr>
              <w:t>74.826,00</w:t>
            </w:r>
          </w:p>
        </w:tc>
      </w:tr>
      <w:tr w:rsidR="003B2DA8" w:rsidRPr="001F6958" w:rsidTr="003B2DA8">
        <w:trPr>
          <w:trHeight w:val="226"/>
        </w:trPr>
        <w:tc>
          <w:tcPr>
            <w:tcW w:w="1342" w:type="dxa"/>
            <w:vAlign w:val="center"/>
          </w:tcPr>
          <w:p w:rsidR="003B2DA8" w:rsidRPr="001F6958" w:rsidRDefault="003B2DA8" w:rsidP="00A2388A">
            <w:pPr>
              <w:rPr>
                <w:b/>
                <w:bCs/>
                <w:color w:val="000000"/>
                <w:sz w:val="20"/>
              </w:rPr>
            </w:pPr>
            <w:r w:rsidRPr="001F6958">
              <w:rPr>
                <w:b/>
                <w:bCs/>
                <w:color w:val="000000"/>
                <w:sz w:val="20"/>
              </w:rPr>
              <w:t>00.01.0755</w:t>
            </w:r>
          </w:p>
        </w:tc>
        <w:tc>
          <w:tcPr>
            <w:tcW w:w="7691" w:type="dxa"/>
            <w:vAlign w:val="center"/>
          </w:tcPr>
          <w:p w:rsidR="003B2DA8" w:rsidRPr="001F6958" w:rsidRDefault="003B2DA8" w:rsidP="00A2388A">
            <w:pPr>
              <w:rPr>
                <w:b/>
                <w:bCs/>
                <w:color w:val="000000"/>
                <w:sz w:val="20"/>
              </w:rPr>
            </w:pPr>
            <w:r w:rsidRPr="001F6958">
              <w:rPr>
                <w:b/>
                <w:bCs/>
                <w:color w:val="000000"/>
                <w:sz w:val="20"/>
              </w:rPr>
              <w:t>FNDE – PNATE</w:t>
            </w:r>
          </w:p>
        </w:tc>
        <w:tc>
          <w:tcPr>
            <w:tcW w:w="2786" w:type="dxa"/>
            <w:vAlign w:val="bottom"/>
          </w:tcPr>
          <w:p w:rsidR="003B2DA8" w:rsidRPr="001F6958" w:rsidRDefault="003B2DA8" w:rsidP="00A2388A">
            <w:pPr>
              <w:jc w:val="right"/>
              <w:rPr>
                <w:b/>
                <w:bCs/>
                <w:color w:val="000000"/>
                <w:sz w:val="20"/>
              </w:rPr>
            </w:pPr>
            <w:r w:rsidRPr="001F6958">
              <w:rPr>
                <w:b/>
                <w:bCs/>
                <w:color w:val="000000"/>
                <w:sz w:val="20"/>
              </w:rPr>
              <w:t>79.565,20</w:t>
            </w:r>
          </w:p>
        </w:tc>
        <w:tc>
          <w:tcPr>
            <w:tcW w:w="2182" w:type="dxa"/>
            <w:vAlign w:val="bottom"/>
          </w:tcPr>
          <w:p w:rsidR="003B2DA8" w:rsidRPr="001F6958" w:rsidRDefault="003B2DA8" w:rsidP="00A2388A">
            <w:pPr>
              <w:jc w:val="right"/>
              <w:rPr>
                <w:b/>
                <w:bCs/>
                <w:color w:val="000000"/>
                <w:sz w:val="20"/>
              </w:rPr>
            </w:pPr>
            <w:r w:rsidRPr="001F6958">
              <w:rPr>
                <w:b/>
                <w:bCs/>
                <w:color w:val="000000"/>
                <w:sz w:val="20"/>
              </w:rPr>
              <w:t>79.565,20</w:t>
            </w:r>
          </w:p>
        </w:tc>
      </w:tr>
      <w:tr w:rsidR="003B2DA8" w:rsidRPr="001F6958" w:rsidTr="003B2DA8">
        <w:trPr>
          <w:trHeight w:val="236"/>
        </w:trPr>
        <w:tc>
          <w:tcPr>
            <w:tcW w:w="1342" w:type="dxa"/>
            <w:vAlign w:val="center"/>
          </w:tcPr>
          <w:p w:rsidR="003B2DA8" w:rsidRPr="001F6958" w:rsidRDefault="003B2DA8" w:rsidP="00A2388A">
            <w:pPr>
              <w:rPr>
                <w:b/>
                <w:bCs/>
                <w:color w:val="000000"/>
                <w:sz w:val="20"/>
              </w:rPr>
            </w:pPr>
            <w:r w:rsidRPr="001F6958">
              <w:rPr>
                <w:b/>
                <w:bCs/>
                <w:color w:val="000000"/>
                <w:sz w:val="20"/>
              </w:rPr>
              <w:t> </w:t>
            </w:r>
          </w:p>
        </w:tc>
        <w:tc>
          <w:tcPr>
            <w:tcW w:w="7691" w:type="dxa"/>
            <w:vAlign w:val="center"/>
          </w:tcPr>
          <w:p w:rsidR="003B2DA8" w:rsidRPr="001F6958" w:rsidRDefault="003B2DA8" w:rsidP="00A2388A">
            <w:pPr>
              <w:rPr>
                <w:b/>
                <w:bCs/>
                <w:color w:val="000000"/>
                <w:sz w:val="20"/>
              </w:rPr>
            </w:pPr>
            <w:proofErr w:type="gramStart"/>
            <w:r w:rsidRPr="001F6958">
              <w:rPr>
                <w:b/>
                <w:bCs/>
                <w:color w:val="000000"/>
                <w:sz w:val="20"/>
              </w:rPr>
              <w:t>SUB – TOTAL</w:t>
            </w:r>
            <w:proofErr w:type="gramEnd"/>
          </w:p>
        </w:tc>
        <w:tc>
          <w:tcPr>
            <w:tcW w:w="2786" w:type="dxa"/>
            <w:vAlign w:val="bottom"/>
          </w:tcPr>
          <w:p w:rsidR="003B2DA8" w:rsidRPr="001F6958" w:rsidRDefault="003B2DA8" w:rsidP="00A2388A">
            <w:pPr>
              <w:jc w:val="right"/>
              <w:rPr>
                <w:b/>
                <w:bCs/>
                <w:color w:val="000000"/>
                <w:sz w:val="20"/>
              </w:rPr>
            </w:pPr>
            <w:r w:rsidRPr="001F6958">
              <w:rPr>
                <w:b/>
                <w:bCs/>
                <w:color w:val="000000"/>
                <w:sz w:val="20"/>
              </w:rPr>
              <w:fldChar w:fldCharType="begin"/>
            </w:r>
            <w:r w:rsidRPr="001F6958">
              <w:rPr>
                <w:b/>
                <w:bCs/>
                <w:color w:val="000000"/>
                <w:sz w:val="20"/>
              </w:rPr>
              <w:instrText xml:space="preserve"> =SUM(ABOVE) </w:instrText>
            </w:r>
            <w:r w:rsidRPr="001F6958">
              <w:rPr>
                <w:b/>
                <w:bCs/>
                <w:color w:val="000000"/>
                <w:sz w:val="20"/>
              </w:rPr>
              <w:fldChar w:fldCharType="separate"/>
            </w:r>
            <w:r w:rsidRPr="001F6958">
              <w:rPr>
                <w:b/>
                <w:bCs/>
                <w:noProof/>
                <w:color w:val="000000"/>
                <w:sz w:val="20"/>
              </w:rPr>
              <w:t>28.687.866,25</w:t>
            </w:r>
            <w:r w:rsidRPr="001F6958">
              <w:rPr>
                <w:b/>
                <w:bCs/>
                <w:color w:val="000000"/>
                <w:sz w:val="20"/>
              </w:rPr>
              <w:fldChar w:fldCharType="end"/>
            </w:r>
          </w:p>
        </w:tc>
        <w:tc>
          <w:tcPr>
            <w:tcW w:w="2182" w:type="dxa"/>
            <w:vAlign w:val="bottom"/>
          </w:tcPr>
          <w:p w:rsidR="003B2DA8" w:rsidRPr="001F6958" w:rsidRDefault="003B2DA8" w:rsidP="00A2388A">
            <w:pPr>
              <w:jc w:val="right"/>
              <w:rPr>
                <w:b/>
                <w:bCs/>
                <w:color w:val="000000"/>
                <w:sz w:val="20"/>
              </w:rPr>
            </w:pPr>
            <w:r w:rsidRPr="001F6958">
              <w:rPr>
                <w:b/>
                <w:bCs/>
                <w:color w:val="000000"/>
                <w:sz w:val="20"/>
              </w:rPr>
              <w:fldChar w:fldCharType="begin"/>
            </w:r>
            <w:r w:rsidRPr="001F6958">
              <w:rPr>
                <w:b/>
                <w:bCs/>
                <w:color w:val="000000"/>
                <w:sz w:val="20"/>
              </w:rPr>
              <w:instrText xml:space="preserve"> =SUM(ABOVE) </w:instrText>
            </w:r>
            <w:r w:rsidRPr="001F6958">
              <w:rPr>
                <w:b/>
                <w:bCs/>
                <w:color w:val="000000"/>
                <w:sz w:val="20"/>
              </w:rPr>
              <w:fldChar w:fldCharType="separate"/>
            </w:r>
            <w:r w:rsidRPr="001F6958">
              <w:rPr>
                <w:b/>
                <w:bCs/>
                <w:noProof/>
                <w:color w:val="000000"/>
                <w:sz w:val="20"/>
              </w:rPr>
              <w:t>21.793.106,25</w:t>
            </w:r>
            <w:r w:rsidRPr="001F6958">
              <w:rPr>
                <w:b/>
                <w:bCs/>
                <w:color w:val="000000"/>
                <w:sz w:val="20"/>
              </w:rPr>
              <w:fldChar w:fldCharType="end"/>
            </w:r>
          </w:p>
        </w:tc>
      </w:tr>
      <w:tr w:rsidR="003B2DA8" w:rsidRPr="001F6958" w:rsidTr="003B2DA8">
        <w:trPr>
          <w:trHeight w:val="70"/>
        </w:trPr>
        <w:tc>
          <w:tcPr>
            <w:tcW w:w="1342" w:type="dxa"/>
            <w:vAlign w:val="center"/>
          </w:tcPr>
          <w:p w:rsidR="003B2DA8" w:rsidRPr="001F6958" w:rsidRDefault="003B2DA8" w:rsidP="00A2388A">
            <w:pPr>
              <w:rPr>
                <w:b/>
                <w:bCs/>
                <w:color w:val="000000"/>
                <w:sz w:val="20"/>
                <w:lang w:eastAsia="pt-BR"/>
              </w:rPr>
            </w:pPr>
          </w:p>
        </w:tc>
        <w:tc>
          <w:tcPr>
            <w:tcW w:w="7691" w:type="dxa"/>
            <w:vAlign w:val="center"/>
          </w:tcPr>
          <w:p w:rsidR="003B2DA8" w:rsidRPr="001F6958" w:rsidRDefault="003B2DA8" w:rsidP="00A2388A">
            <w:pPr>
              <w:rPr>
                <w:b/>
                <w:bCs/>
                <w:color w:val="000000"/>
                <w:sz w:val="20"/>
                <w:lang w:eastAsia="pt-BR"/>
              </w:rPr>
            </w:pPr>
            <w:r w:rsidRPr="001F6958">
              <w:rPr>
                <w:b/>
                <w:bCs/>
                <w:color w:val="000000"/>
                <w:sz w:val="20"/>
              </w:rPr>
              <w:t>TRANSFERÊNCIA FINANCEIRA À CÂMARA MUNICIPAL DE VEREADORES</w:t>
            </w:r>
          </w:p>
        </w:tc>
        <w:tc>
          <w:tcPr>
            <w:tcW w:w="2786" w:type="dxa"/>
            <w:vAlign w:val="bottom"/>
          </w:tcPr>
          <w:p w:rsidR="003B2DA8" w:rsidRPr="001F6958" w:rsidRDefault="003B2DA8" w:rsidP="00A2388A">
            <w:pPr>
              <w:jc w:val="right"/>
              <w:rPr>
                <w:b/>
                <w:bCs/>
                <w:color w:val="000000"/>
                <w:sz w:val="20"/>
              </w:rPr>
            </w:pPr>
          </w:p>
        </w:tc>
        <w:tc>
          <w:tcPr>
            <w:tcW w:w="2182" w:type="dxa"/>
            <w:vAlign w:val="bottom"/>
          </w:tcPr>
          <w:p w:rsidR="003B2DA8" w:rsidRPr="001F6958" w:rsidRDefault="003B2DA8" w:rsidP="00A2388A">
            <w:pPr>
              <w:jc w:val="right"/>
              <w:rPr>
                <w:b/>
                <w:bCs/>
                <w:color w:val="000000"/>
                <w:sz w:val="20"/>
              </w:rPr>
            </w:pPr>
            <w:r w:rsidRPr="001F6958">
              <w:rPr>
                <w:b/>
                <w:bCs/>
                <w:color w:val="000000"/>
                <w:sz w:val="20"/>
              </w:rPr>
              <w:t>1.465.000,00</w:t>
            </w:r>
          </w:p>
        </w:tc>
      </w:tr>
      <w:tr w:rsidR="003B2DA8" w:rsidRPr="001F6958" w:rsidTr="003B2DA8">
        <w:trPr>
          <w:trHeight w:val="164"/>
        </w:trPr>
        <w:tc>
          <w:tcPr>
            <w:tcW w:w="1342" w:type="dxa"/>
            <w:vAlign w:val="center"/>
          </w:tcPr>
          <w:p w:rsidR="003B2DA8" w:rsidRPr="001F6958" w:rsidRDefault="003B2DA8" w:rsidP="00A2388A">
            <w:pPr>
              <w:rPr>
                <w:b/>
                <w:bCs/>
                <w:color w:val="000000"/>
                <w:sz w:val="20"/>
              </w:rPr>
            </w:pPr>
          </w:p>
        </w:tc>
        <w:tc>
          <w:tcPr>
            <w:tcW w:w="7691" w:type="dxa"/>
            <w:vAlign w:val="center"/>
          </w:tcPr>
          <w:p w:rsidR="003B2DA8" w:rsidRPr="001F6958" w:rsidRDefault="003B2DA8" w:rsidP="00A2388A">
            <w:pPr>
              <w:rPr>
                <w:b/>
                <w:bCs/>
                <w:color w:val="000000"/>
                <w:sz w:val="20"/>
              </w:rPr>
            </w:pPr>
            <w:r w:rsidRPr="001F6958">
              <w:rPr>
                <w:b/>
                <w:bCs/>
                <w:color w:val="000000"/>
                <w:sz w:val="20"/>
              </w:rPr>
              <w:t>TRANSFERÊNCIA FINANCEIRA AO FUNDO MUNICIPAL DA SÁUDE</w:t>
            </w:r>
          </w:p>
        </w:tc>
        <w:tc>
          <w:tcPr>
            <w:tcW w:w="2786" w:type="dxa"/>
            <w:vAlign w:val="bottom"/>
          </w:tcPr>
          <w:p w:rsidR="003B2DA8" w:rsidRPr="001F6958" w:rsidRDefault="003B2DA8" w:rsidP="00A2388A">
            <w:pPr>
              <w:jc w:val="right"/>
              <w:rPr>
                <w:b/>
                <w:bCs/>
                <w:color w:val="000000"/>
                <w:sz w:val="20"/>
              </w:rPr>
            </w:pPr>
          </w:p>
        </w:tc>
        <w:tc>
          <w:tcPr>
            <w:tcW w:w="2182" w:type="dxa"/>
            <w:vAlign w:val="bottom"/>
          </w:tcPr>
          <w:p w:rsidR="003B2DA8" w:rsidRPr="001F6958" w:rsidRDefault="003B2DA8" w:rsidP="00A2388A">
            <w:pPr>
              <w:jc w:val="right"/>
              <w:rPr>
                <w:b/>
                <w:bCs/>
                <w:color w:val="000000"/>
                <w:sz w:val="20"/>
              </w:rPr>
            </w:pPr>
            <w:r w:rsidRPr="001F6958">
              <w:rPr>
                <w:b/>
                <w:bCs/>
                <w:color w:val="000000"/>
                <w:sz w:val="20"/>
              </w:rPr>
              <w:t>5.429.760,00</w:t>
            </w:r>
          </w:p>
        </w:tc>
      </w:tr>
      <w:tr w:rsidR="003B2DA8" w:rsidRPr="001F6958" w:rsidTr="003B2DA8">
        <w:trPr>
          <w:trHeight w:val="128"/>
        </w:trPr>
        <w:tc>
          <w:tcPr>
            <w:tcW w:w="1342" w:type="dxa"/>
            <w:vAlign w:val="center"/>
          </w:tcPr>
          <w:p w:rsidR="003B2DA8" w:rsidRPr="001F6958" w:rsidRDefault="003B2DA8" w:rsidP="00A2388A">
            <w:pPr>
              <w:rPr>
                <w:b/>
                <w:bCs/>
                <w:color w:val="000000"/>
                <w:sz w:val="20"/>
              </w:rPr>
            </w:pPr>
          </w:p>
        </w:tc>
        <w:tc>
          <w:tcPr>
            <w:tcW w:w="7691" w:type="dxa"/>
            <w:vAlign w:val="center"/>
          </w:tcPr>
          <w:p w:rsidR="003B2DA8" w:rsidRPr="001F6958" w:rsidRDefault="003B2DA8" w:rsidP="00A2388A">
            <w:pPr>
              <w:rPr>
                <w:b/>
                <w:bCs/>
                <w:color w:val="000000"/>
                <w:sz w:val="20"/>
              </w:rPr>
            </w:pPr>
            <w:r w:rsidRPr="001F6958">
              <w:rPr>
                <w:b/>
                <w:bCs/>
                <w:color w:val="000000"/>
                <w:sz w:val="20"/>
              </w:rPr>
              <w:t>TOTAL DA ENTIDADE</w:t>
            </w:r>
          </w:p>
        </w:tc>
        <w:tc>
          <w:tcPr>
            <w:tcW w:w="2786" w:type="dxa"/>
            <w:vAlign w:val="bottom"/>
          </w:tcPr>
          <w:p w:rsidR="003B2DA8" w:rsidRPr="001F6958" w:rsidRDefault="003B2DA8" w:rsidP="00A2388A">
            <w:pPr>
              <w:jc w:val="right"/>
              <w:rPr>
                <w:b/>
                <w:bCs/>
                <w:color w:val="000000"/>
                <w:sz w:val="20"/>
              </w:rPr>
            </w:pPr>
            <w:r w:rsidRPr="001F6958">
              <w:rPr>
                <w:b/>
                <w:bCs/>
                <w:color w:val="000000"/>
                <w:sz w:val="20"/>
              </w:rPr>
              <w:t>28.687.866,25</w:t>
            </w:r>
          </w:p>
        </w:tc>
        <w:tc>
          <w:tcPr>
            <w:tcW w:w="2182" w:type="dxa"/>
            <w:vAlign w:val="bottom"/>
          </w:tcPr>
          <w:p w:rsidR="003B2DA8" w:rsidRPr="001F6958" w:rsidRDefault="003B2DA8" w:rsidP="00A2388A">
            <w:pPr>
              <w:jc w:val="right"/>
              <w:rPr>
                <w:b/>
                <w:bCs/>
                <w:color w:val="000000"/>
                <w:sz w:val="20"/>
              </w:rPr>
            </w:pPr>
            <w:r w:rsidRPr="001F6958">
              <w:rPr>
                <w:b/>
                <w:bCs/>
                <w:color w:val="000000"/>
                <w:sz w:val="20"/>
              </w:rPr>
              <w:fldChar w:fldCharType="begin"/>
            </w:r>
            <w:r w:rsidRPr="001F6958">
              <w:rPr>
                <w:b/>
                <w:bCs/>
                <w:color w:val="000000"/>
                <w:sz w:val="20"/>
              </w:rPr>
              <w:instrText xml:space="preserve"> =SUM(ABOVE) </w:instrText>
            </w:r>
            <w:r w:rsidRPr="001F6958">
              <w:rPr>
                <w:b/>
                <w:bCs/>
                <w:color w:val="000000"/>
                <w:sz w:val="20"/>
              </w:rPr>
              <w:fldChar w:fldCharType="separate"/>
            </w:r>
            <w:r w:rsidRPr="001F6958">
              <w:rPr>
                <w:b/>
                <w:bCs/>
                <w:noProof/>
                <w:color w:val="000000"/>
                <w:sz w:val="20"/>
              </w:rPr>
              <w:t>28.687.866,25</w:t>
            </w:r>
            <w:r w:rsidRPr="001F6958">
              <w:rPr>
                <w:b/>
                <w:bCs/>
                <w:color w:val="000000"/>
                <w:sz w:val="20"/>
              </w:rPr>
              <w:fldChar w:fldCharType="end"/>
            </w:r>
          </w:p>
        </w:tc>
      </w:tr>
    </w:tbl>
    <w:p w:rsidR="003B2DA8" w:rsidRPr="001F6958" w:rsidRDefault="003B2DA8" w:rsidP="003B2DA8">
      <w:pPr>
        <w:pStyle w:val="SemEspaamento"/>
        <w:ind w:right="35"/>
        <w:rPr>
          <w:rFonts w:ascii="Times New Roman" w:hAnsi="Times New Roman"/>
          <w:b/>
          <w:sz w:val="20"/>
          <w:szCs w:val="20"/>
        </w:rPr>
      </w:pPr>
    </w:p>
    <w:p w:rsidR="003B2DA8" w:rsidRPr="001F6958" w:rsidRDefault="003B2DA8" w:rsidP="003B2DA8">
      <w:pPr>
        <w:pStyle w:val="SemEspaamento"/>
        <w:spacing w:after="120"/>
        <w:rPr>
          <w:rFonts w:ascii="Times New Roman" w:hAnsi="Times New Roman"/>
          <w:b/>
          <w:sz w:val="20"/>
          <w:szCs w:val="20"/>
        </w:rPr>
      </w:pPr>
      <w:r w:rsidRPr="001F6958">
        <w:rPr>
          <w:rFonts w:ascii="Times New Roman" w:hAnsi="Times New Roman"/>
          <w:b/>
          <w:sz w:val="20"/>
          <w:szCs w:val="20"/>
        </w:rPr>
        <w:t>ENTIDADE: FUNDO MUNICIPAL DA SÁUDE</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41"/>
        <w:gridCol w:w="7997"/>
        <w:gridCol w:w="2411"/>
        <w:gridCol w:w="2352"/>
      </w:tblGrid>
      <w:tr w:rsidR="003B2DA8" w:rsidRPr="001F6958" w:rsidTr="003B2DA8">
        <w:tc>
          <w:tcPr>
            <w:tcW w:w="443" w:type="pct"/>
            <w:vAlign w:val="center"/>
          </w:tcPr>
          <w:p w:rsidR="003B2DA8" w:rsidRPr="001F6958" w:rsidRDefault="003B2DA8" w:rsidP="00A2388A">
            <w:pPr>
              <w:jc w:val="center"/>
              <w:rPr>
                <w:b/>
                <w:bCs/>
                <w:color w:val="000000"/>
                <w:sz w:val="20"/>
              </w:rPr>
            </w:pPr>
            <w:r w:rsidRPr="001F6958">
              <w:rPr>
                <w:b/>
                <w:bCs/>
                <w:color w:val="000000"/>
                <w:sz w:val="20"/>
              </w:rPr>
              <w:t>CÓDIGO</w:t>
            </w:r>
          </w:p>
        </w:tc>
        <w:tc>
          <w:tcPr>
            <w:tcW w:w="2856" w:type="pct"/>
            <w:vAlign w:val="center"/>
          </w:tcPr>
          <w:p w:rsidR="003B2DA8" w:rsidRPr="001F6958" w:rsidRDefault="003B2DA8" w:rsidP="00A2388A">
            <w:pPr>
              <w:jc w:val="center"/>
              <w:rPr>
                <w:b/>
                <w:bCs/>
                <w:color w:val="000000"/>
                <w:sz w:val="20"/>
              </w:rPr>
            </w:pPr>
            <w:r w:rsidRPr="001F6958">
              <w:rPr>
                <w:b/>
                <w:bCs/>
                <w:color w:val="000000"/>
                <w:sz w:val="20"/>
              </w:rPr>
              <w:t>ESPECIFICAÇÃO</w:t>
            </w:r>
          </w:p>
        </w:tc>
        <w:tc>
          <w:tcPr>
            <w:tcW w:w="861" w:type="pct"/>
            <w:vAlign w:val="bottom"/>
          </w:tcPr>
          <w:p w:rsidR="003B2DA8" w:rsidRPr="001F6958" w:rsidRDefault="003B2DA8" w:rsidP="00A2388A">
            <w:pPr>
              <w:jc w:val="center"/>
              <w:rPr>
                <w:b/>
                <w:bCs/>
                <w:color w:val="000000"/>
                <w:sz w:val="20"/>
              </w:rPr>
            </w:pPr>
            <w:r w:rsidRPr="001F6958">
              <w:rPr>
                <w:b/>
                <w:bCs/>
                <w:color w:val="000000"/>
                <w:sz w:val="20"/>
              </w:rPr>
              <w:t>RECEITA</w:t>
            </w:r>
          </w:p>
        </w:tc>
        <w:tc>
          <w:tcPr>
            <w:tcW w:w="840" w:type="pct"/>
            <w:vAlign w:val="bottom"/>
          </w:tcPr>
          <w:p w:rsidR="003B2DA8" w:rsidRPr="001F6958" w:rsidRDefault="003B2DA8" w:rsidP="00A2388A">
            <w:pPr>
              <w:jc w:val="center"/>
              <w:rPr>
                <w:b/>
                <w:bCs/>
                <w:color w:val="000000"/>
                <w:sz w:val="20"/>
              </w:rPr>
            </w:pPr>
            <w:r w:rsidRPr="001F6958">
              <w:rPr>
                <w:b/>
                <w:bCs/>
                <w:color w:val="000000"/>
                <w:sz w:val="20"/>
              </w:rPr>
              <w:t>DESPESA</w:t>
            </w:r>
          </w:p>
        </w:tc>
      </w:tr>
      <w:tr w:rsidR="003B2DA8" w:rsidRPr="001F6958" w:rsidTr="003B2DA8">
        <w:tc>
          <w:tcPr>
            <w:tcW w:w="443" w:type="pct"/>
            <w:vAlign w:val="center"/>
          </w:tcPr>
          <w:p w:rsidR="003B2DA8" w:rsidRPr="001F6958" w:rsidRDefault="003B2DA8" w:rsidP="00A2388A">
            <w:pPr>
              <w:rPr>
                <w:b/>
                <w:bCs/>
                <w:color w:val="000000"/>
                <w:sz w:val="20"/>
                <w:lang w:eastAsia="pt-BR"/>
              </w:rPr>
            </w:pPr>
            <w:r w:rsidRPr="001F6958">
              <w:rPr>
                <w:b/>
                <w:bCs/>
                <w:color w:val="000000"/>
                <w:sz w:val="20"/>
              </w:rPr>
              <w:t>00.01.0529</w:t>
            </w:r>
          </w:p>
        </w:tc>
        <w:tc>
          <w:tcPr>
            <w:tcW w:w="2856" w:type="pct"/>
            <w:vAlign w:val="center"/>
          </w:tcPr>
          <w:p w:rsidR="003B2DA8" w:rsidRPr="001F6958" w:rsidRDefault="003B2DA8" w:rsidP="00A2388A">
            <w:pPr>
              <w:rPr>
                <w:b/>
                <w:bCs/>
                <w:color w:val="000000"/>
                <w:sz w:val="20"/>
              </w:rPr>
            </w:pPr>
            <w:proofErr w:type="gramStart"/>
            <w:r w:rsidRPr="001F6958">
              <w:rPr>
                <w:b/>
                <w:bCs/>
                <w:color w:val="000000"/>
                <w:sz w:val="20"/>
              </w:rPr>
              <w:t>ORDINÁRIOS – SAÚDE</w:t>
            </w:r>
            <w:proofErr w:type="gramEnd"/>
          </w:p>
        </w:tc>
        <w:tc>
          <w:tcPr>
            <w:tcW w:w="861" w:type="pct"/>
            <w:vAlign w:val="bottom"/>
          </w:tcPr>
          <w:p w:rsidR="003B2DA8" w:rsidRPr="001F6958" w:rsidRDefault="003B2DA8" w:rsidP="00A2388A">
            <w:pPr>
              <w:jc w:val="right"/>
              <w:rPr>
                <w:b/>
                <w:bCs/>
                <w:color w:val="000000"/>
                <w:sz w:val="20"/>
              </w:rPr>
            </w:pPr>
            <w:r w:rsidRPr="001F6958">
              <w:rPr>
                <w:b/>
                <w:bCs/>
                <w:color w:val="000000"/>
                <w:sz w:val="20"/>
              </w:rPr>
              <w:t>1.240,00</w:t>
            </w:r>
          </w:p>
        </w:tc>
        <w:tc>
          <w:tcPr>
            <w:tcW w:w="840" w:type="pct"/>
            <w:vAlign w:val="bottom"/>
          </w:tcPr>
          <w:p w:rsidR="003B2DA8" w:rsidRPr="001F6958" w:rsidRDefault="003B2DA8" w:rsidP="00A2388A">
            <w:pPr>
              <w:jc w:val="right"/>
              <w:rPr>
                <w:b/>
                <w:bCs/>
                <w:color w:val="000000"/>
                <w:sz w:val="20"/>
              </w:rPr>
            </w:pPr>
            <w:r w:rsidRPr="001F6958">
              <w:rPr>
                <w:b/>
                <w:bCs/>
                <w:color w:val="000000"/>
                <w:sz w:val="20"/>
              </w:rPr>
              <w:t>5.431.000,00</w:t>
            </w:r>
          </w:p>
        </w:tc>
      </w:tr>
      <w:tr w:rsidR="003B2DA8" w:rsidRPr="001F6958" w:rsidTr="003B2DA8">
        <w:tc>
          <w:tcPr>
            <w:tcW w:w="443" w:type="pct"/>
            <w:vAlign w:val="center"/>
          </w:tcPr>
          <w:p w:rsidR="003B2DA8" w:rsidRPr="001F6958" w:rsidRDefault="003B2DA8" w:rsidP="00A2388A">
            <w:pPr>
              <w:rPr>
                <w:b/>
                <w:bCs/>
                <w:color w:val="000000"/>
                <w:sz w:val="20"/>
              </w:rPr>
            </w:pPr>
            <w:r w:rsidRPr="001F6958">
              <w:rPr>
                <w:b/>
                <w:bCs/>
                <w:color w:val="000000"/>
                <w:sz w:val="20"/>
              </w:rPr>
              <w:t>00.01.0534</w:t>
            </w:r>
          </w:p>
        </w:tc>
        <w:tc>
          <w:tcPr>
            <w:tcW w:w="2856" w:type="pct"/>
            <w:vAlign w:val="center"/>
          </w:tcPr>
          <w:p w:rsidR="003B2DA8" w:rsidRPr="001F6958" w:rsidRDefault="003B2DA8" w:rsidP="00A2388A">
            <w:pPr>
              <w:rPr>
                <w:b/>
                <w:bCs/>
                <w:color w:val="000000"/>
                <w:sz w:val="20"/>
              </w:rPr>
            </w:pPr>
            <w:r w:rsidRPr="001F6958">
              <w:rPr>
                <w:b/>
                <w:bCs/>
                <w:color w:val="000000"/>
                <w:sz w:val="20"/>
              </w:rPr>
              <w:t>SUS – AGENTES COMUNITÁRIOS DE SAÚDE (PACS)</w:t>
            </w:r>
          </w:p>
        </w:tc>
        <w:tc>
          <w:tcPr>
            <w:tcW w:w="861" w:type="pct"/>
            <w:vAlign w:val="bottom"/>
          </w:tcPr>
          <w:p w:rsidR="003B2DA8" w:rsidRPr="001F6958" w:rsidRDefault="003B2DA8" w:rsidP="00A2388A">
            <w:pPr>
              <w:jc w:val="right"/>
              <w:rPr>
                <w:b/>
                <w:bCs/>
                <w:color w:val="000000"/>
                <w:sz w:val="20"/>
              </w:rPr>
            </w:pPr>
            <w:r w:rsidRPr="001F6958">
              <w:rPr>
                <w:b/>
                <w:bCs/>
                <w:color w:val="000000"/>
                <w:sz w:val="20"/>
              </w:rPr>
              <w:t>443.300,00</w:t>
            </w:r>
          </w:p>
        </w:tc>
        <w:tc>
          <w:tcPr>
            <w:tcW w:w="840" w:type="pct"/>
            <w:vAlign w:val="bottom"/>
          </w:tcPr>
          <w:p w:rsidR="003B2DA8" w:rsidRPr="001F6958" w:rsidRDefault="003B2DA8" w:rsidP="00A2388A">
            <w:pPr>
              <w:jc w:val="right"/>
              <w:rPr>
                <w:b/>
                <w:bCs/>
                <w:color w:val="000000"/>
                <w:sz w:val="20"/>
              </w:rPr>
            </w:pPr>
            <w:r w:rsidRPr="001F6958">
              <w:rPr>
                <w:b/>
                <w:bCs/>
                <w:color w:val="000000"/>
                <w:sz w:val="20"/>
              </w:rPr>
              <w:t>443.300,00</w:t>
            </w:r>
          </w:p>
        </w:tc>
      </w:tr>
      <w:tr w:rsidR="003B2DA8" w:rsidRPr="001F6958" w:rsidTr="003B2DA8">
        <w:tc>
          <w:tcPr>
            <w:tcW w:w="443" w:type="pct"/>
            <w:vAlign w:val="center"/>
          </w:tcPr>
          <w:p w:rsidR="003B2DA8" w:rsidRPr="001F6958" w:rsidRDefault="003B2DA8" w:rsidP="00A2388A">
            <w:pPr>
              <w:rPr>
                <w:b/>
                <w:bCs/>
                <w:color w:val="000000"/>
                <w:sz w:val="20"/>
              </w:rPr>
            </w:pPr>
            <w:r w:rsidRPr="001F6958">
              <w:rPr>
                <w:b/>
                <w:bCs/>
                <w:color w:val="000000"/>
                <w:sz w:val="20"/>
              </w:rPr>
              <w:t>00.01.0535</w:t>
            </w:r>
          </w:p>
        </w:tc>
        <w:tc>
          <w:tcPr>
            <w:tcW w:w="2856" w:type="pct"/>
            <w:vAlign w:val="center"/>
          </w:tcPr>
          <w:p w:rsidR="003B2DA8" w:rsidRPr="001F6958" w:rsidRDefault="003B2DA8" w:rsidP="00A2388A">
            <w:pPr>
              <w:rPr>
                <w:b/>
                <w:bCs/>
                <w:color w:val="000000"/>
                <w:sz w:val="20"/>
              </w:rPr>
            </w:pPr>
            <w:r w:rsidRPr="001F6958">
              <w:rPr>
                <w:b/>
                <w:bCs/>
                <w:color w:val="000000"/>
                <w:sz w:val="20"/>
              </w:rPr>
              <w:t>SUS – FARMÁCIA BÁSICA (FB)</w:t>
            </w:r>
          </w:p>
        </w:tc>
        <w:tc>
          <w:tcPr>
            <w:tcW w:w="861" w:type="pct"/>
            <w:vAlign w:val="bottom"/>
          </w:tcPr>
          <w:p w:rsidR="003B2DA8" w:rsidRPr="001F6958" w:rsidRDefault="003B2DA8" w:rsidP="00A2388A">
            <w:pPr>
              <w:jc w:val="right"/>
              <w:rPr>
                <w:b/>
                <w:bCs/>
                <w:color w:val="000000"/>
                <w:sz w:val="20"/>
              </w:rPr>
            </w:pPr>
            <w:r w:rsidRPr="001F6958">
              <w:rPr>
                <w:b/>
                <w:bCs/>
                <w:color w:val="000000"/>
                <w:sz w:val="20"/>
              </w:rPr>
              <w:t>52.498,20</w:t>
            </w:r>
          </w:p>
        </w:tc>
        <w:tc>
          <w:tcPr>
            <w:tcW w:w="840" w:type="pct"/>
            <w:vAlign w:val="bottom"/>
          </w:tcPr>
          <w:p w:rsidR="003B2DA8" w:rsidRPr="001F6958" w:rsidRDefault="003B2DA8" w:rsidP="00A2388A">
            <w:pPr>
              <w:jc w:val="right"/>
              <w:rPr>
                <w:b/>
                <w:bCs/>
                <w:color w:val="000000"/>
                <w:sz w:val="20"/>
              </w:rPr>
            </w:pPr>
            <w:r w:rsidRPr="001F6958">
              <w:rPr>
                <w:b/>
                <w:bCs/>
                <w:color w:val="000000"/>
                <w:sz w:val="20"/>
              </w:rPr>
              <w:t>52.498,20</w:t>
            </w:r>
          </w:p>
        </w:tc>
      </w:tr>
      <w:tr w:rsidR="003B2DA8" w:rsidRPr="001F6958" w:rsidTr="003B2DA8">
        <w:tc>
          <w:tcPr>
            <w:tcW w:w="443" w:type="pct"/>
            <w:vAlign w:val="center"/>
          </w:tcPr>
          <w:p w:rsidR="003B2DA8" w:rsidRPr="001F6958" w:rsidRDefault="003B2DA8" w:rsidP="00A2388A">
            <w:pPr>
              <w:rPr>
                <w:b/>
                <w:bCs/>
                <w:color w:val="000000"/>
                <w:sz w:val="20"/>
              </w:rPr>
            </w:pPr>
            <w:r w:rsidRPr="001F6958">
              <w:rPr>
                <w:b/>
                <w:bCs/>
                <w:color w:val="000000"/>
                <w:sz w:val="20"/>
              </w:rPr>
              <w:t>00.01.0536</w:t>
            </w:r>
          </w:p>
        </w:tc>
        <w:tc>
          <w:tcPr>
            <w:tcW w:w="2856" w:type="pct"/>
            <w:vAlign w:val="center"/>
          </w:tcPr>
          <w:p w:rsidR="003B2DA8" w:rsidRPr="001F6958" w:rsidRDefault="003B2DA8" w:rsidP="00A2388A">
            <w:pPr>
              <w:rPr>
                <w:b/>
                <w:bCs/>
                <w:color w:val="000000"/>
                <w:sz w:val="20"/>
              </w:rPr>
            </w:pPr>
            <w:r w:rsidRPr="001F6958">
              <w:rPr>
                <w:b/>
                <w:bCs/>
                <w:color w:val="000000"/>
                <w:sz w:val="20"/>
              </w:rPr>
              <w:t>SUS – VIGILÂNCIA SANITÁRIA</w:t>
            </w:r>
          </w:p>
        </w:tc>
        <w:tc>
          <w:tcPr>
            <w:tcW w:w="861" w:type="pct"/>
            <w:vAlign w:val="bottom"/>
          </w:tcPr>
          <w:p w:rsidR="003B2DA8" w:rsidRPr="001F6958" w:rsidRDefault="003B2DA8" w:rsidP="00A2388A">
            <w:pPr>
              <w:jc w:val="right"/>
              <w:rPr>
                <w:b/>
                <w:bCs/>
                <w:color w:val="000000"/>
                <w:sz w:val="20"/>
              </w:rPr>
            </w:pPr>
            <w:r w:rsidRPr="001F6958">
              <w:rPr>
                <w:b/>
                <w:bCs/>
                <w:color w:val="000000"/>
                <w:sz w:val="20"/>
              </w:rPr>
              <w:t>12.150,00</w:t>
            </w:r>
          </w:p>
        </w:tc>
        <w:tc>
          <w:tcPr>
            <w:tcW w:w="840" w:type="pct"/>
            <w:vAlign w:val="bottom"/>
          </w:tcPr>
          <w:p w:rsidR="003B2DA8" w:rsidRPr="001F6958" w:rsidRDefault="003B2DA8" w:rsidP="00A2388A">
            <w:pPr>
              <w:jc w:val="right"/>
              <w:rPr>
                <w:b/>
                <w:bCs/>
                <w:color w:val="000000"/>
                <w:sz w:val="20"/>
              </w:rPr>
            </w:pPr>
            <w:r w:rsidRPr="001F6958">
              <w:rPr>
                <w:b/>
                <w:bCs/>
                <w:color w:val="000000"/>
                <w:sz w:val="20"/>
              </w:rPr>
              <w:t>12.150,00</w:t>
            </w:r>
          </w:p>
        </w:tc>
      </w:tr>
      <w:tr w:rsidR="003B2DA8" w:rsidRPr="001F6958" w:rsidTr="003B2DA8">
        <w:tc>
          <w:tcPr>
            <w:tcW w:w="443" w:type="pct"/>
            <w:vAlign w:val="center"/>
          </w:tcPr>
          <w:p w:rsidR="003B2DA8" w:rsidRPr="001F6958" w:rsidRDefault="003B2DA8" w:rsidP="00A2388A">
            <w:pPr>
              <w:rPr>
                <w:b/>
                <w:bCs/>
                <w:color w:val="000000"/>
                <w:sz w:val="20"/>
              </w:rPr>
            </w:pPr>
            <w:r w:rsidRPr="001F6958">
              <w:rPr>
                <w:b/>
                <w:bCs/>
                <w:color w:val="000000"/>
                <w:sz w:val="20"/>
              </w:rPr>
              <w:t>00.01.0539</w:t>
            </w:r>
          </w:p>
        </w:tc>
        <w:tc>
          <w:tcPr>
            <w:tcW w:w="2856" w:type="pct"/>
            <w:vAlign w:val="center"/>
          </w:tcPr>
          <w:p w:rsidR="003B2DA8" w:rsidRPr="001F6958" w:rsidRDefault="003B2DA8" w:rsidP="00A2388A">
            <w:pPr>
              <w:rPr>
                <w:b/>
                <w:bCs/>
                <w:color w:val="000000"/>
                <w:sz w:val="20"/>
              </w:rPr>
            </w:pPr>
            <w:r w:rsidRPr="001F6958">
              <w:rPr>
                <w:b/>
                <w:bCs/>
                <w:color w:val="000000"/>
                <w:sz w:val="20"/>
              </w:rPr>
              <w:t>SUS/ESTADO – FARMACIA BÁSICA (FB)</w:t>
            </w:r>
          </w:p>
        </w:tc>
        <w:tc>
          <w:tcPr>
            <w:tcW w:w="861" w:type="pct"/>
            <w:vAlign w:val="bottom"/>
          </w:tcPr>
          <w:p w:rsidR="003B2DA8" w:rsidRPr="001F6958" w:rsidRDefault="003B2DA8" w:rsidP="00A2388A">
            <w:pPr>
              <w:jc w:val="right"/>
              <w:rPr>
                <w:b/>
                <w:bCs/>
                <w:color w:val="000000"/>
                <w:sz w:val="20"/>
              </w:rPr>
            </w:pPr>
            <w:r w:rsidRPr="001F6958">
              <w:rPr>
                <w:b/>
                <w:bCs/>
                <w:color w:val="000000"/>
                <w:sz w:val="20"/>
              </w:rPr>
              <w:t>49.403,28</w:t>
            </w:r>
          </w:p>
        </w:tc>
        <w:tc>
          <w:tcPr>
            <w:tcW w:w="840" w:type="pct"/>
            <w:vAlign w:val="bottom"/>
          </w:tcPr>
          <w:p w:rsidR="003B2DA8" w:rsidRPr="001F6958" w:rsidRDefault="003B2DA8" w:rsidP="00A2388A">
            <w:pPr>
              <w:jc w:val="right"/>
              <w:rPr>
                <w:b/>
                <w:bCs/>
                <w:color w:val="000000"/>
                <w:sz w:val="20"/>
              </w:rPr>
            </w:pPr>
            <w:r w:rsidRPr="001F6958">
              <w:rPr>
                <w:b/>
                <w:bCs/>
                <w:color w:val="000000"/>
                <w:sz w:val="20"/>
              </w:rPr>
              <w:t>49.403,28</w:t>
            </w:r>
          </w:p>
        </w:tc>
      </w:tr>
      <w:tr w:rsidR="003B2DA8" w:rsidRPr="001F6958" w:rsidTr="003B2DA8">
        <w:tc>
          <w:tcPr>
            <w:tcW w:w="443" w:type="pct"/>
            <w:vAlign w:val="center"/>
          </w:tcPr>
          <w:p w:rsidR="003B2DA8" w:rsidRPr="001F6958" w:rsidRDefault="003B2DA8" w:rsidP="00A2388A">
            <w:pPr>
              <w:rPr>
                <w:b/>
                <w:bCs/>
                <w:color w:val="000000"/>
                <w:sz w:val="20"/>
              </w:rPr>
            </w:pPr>
            <w:r w:rsidRPr="001F6958">
              <w:rPr>
                <w:b/>
                <w:bCs/>
                <w:color w:val="000000"/>
                <w:sz w:val="20"/>
              </w:rPr>
              <w:t>00.01.0542</w:t>
            </w:r>
          </w:p>
        </w:tc>
        <w:tc>
          <w:tcPr>
            <w:tcW w:w="2856" w:type="pct"/>
            <w:vAlign w:val="center"/>
          </w:tcPr>
          <w:p w:rsidR="003B2DA8" w:rsidRPr="001F6958" w:rsidRDefault="003B2DA8" w:rsidP="00A2388A">
            <w:pPr>
              <w:rPr>
                <w:b/>
                <w:bCs/>
                <w:color w:val="000000"/>
                <w:sz w:val="20"/>
              </w:rPr>
            </w:pPr>
            <w:r w:rsidRPr="001F6958">
              <w:rPr>
                <w:b/>
                <w:bCs/>
                <w:color w:val="000000"/>
                <w:sz w:val="20"/>
              </w:rPr>
              <w:t>SUS/ESTADO – COFINANCIAMENTO ESF</w:t>
            </w:r>
          </w:p>
        </w:tc>
        <w:tc>
          <w:tcPr>
            <w:tcW w:w="861" w:type="pct"/>
            <w:vAlign w:val="bottom"/>
          </w:tcPr>
          <w:p w:rsidR="003B2DA8" w:rsidRPr="001F6958" w:rsidRDefault="003B2DA8" w:rsidP="00A2388A">
            <w:pPr>
              <w:jc w:val="right"/>
              <w:rPr>
                <w:b/>
                <w:bCs/>
                <w:color w:val="000000"/>
                <w:sz w:val="20"/>
              </w:rPr>
            </w:pPr>
            <w:r w:rsidRPr="001F6958">
              <w:rPr>
                <w:b/>
                <w:bCs/>
                <w:color w:val="000000"/>
                <w:sz w:val="20"/>
              </w:rPr>
              <w:t>170.410,68</w:t>
            </w:r>
          </w:p>
        </w:tc>
        <w:tc>
          <w:tcPr>
            <w:tcW w:w="840" w:type="pct"/>
            <w:vAlign w:val="bottom"/>
          </w:tcPr>
          <w:p w:rsidR="003B2DA8" w:rsidRPr="001F6958" w:rsidRDefault="003B2DA8" w:rsidP="00A2388A">
            <w:pPr>
              <w:jc w:val="right"/>
              <w:rPr>
                <w:b/>
                <w:bCs/>
                <w:color w:val="000000"/>
                <w:sz w:val="20"/>
              </w:rPr>
            </w:pPr>
            <w:r w:rsidRPr="001F6958">
              <w:rPr>
                <w:b/>
                <w:bCs/>
                <w:color w:val="000000"/>
                <w:sz w:val="20"/>
              </w:rPr>
              <w:t>170.410,68</w:t>
            </w:r>
          </w:p>
        </w:tc>
      </w:tr>
      <w:tr w:rsidR="003B2DA8" w:rsidRPr="001F6958" w:rsidTr="003B2DA8">
        <w:tc>
          <w:tcPr>
            <w:tcW w:w="443" w:type="pct"/>
            <w:vAlign w:val="center"/>
          </w:tcPr>
          <w:p w:rsidR="003B2DA8" w:rsidRPr="001F6958" w:rsidRDefault="003B2DA8" w:rsidP="00A2388A">
            <w:pPr>
              <w:rPr>
                <w:b/>
                <w:bCs/>
                <w:color w:val="000000"/>
                <w:sz w:val="20"/>
              </w:rPr>
            </w:pPr>
            <w:r w:rsidRPr="001F6958">
              <w:rPr>
                <w:b/>
                <w:bCs/>
                <w:color w:val="000000"/>
                <w:sz w:val="20"/>
              </w:rPr>
              <w:t>00.01.0554</w:t>
            </w:r>
          </w:p>
        </w:tc>
        <w:tc>
          <w:tcPr>
            <w:tcW w:w="2856" w:type="pct"/>
            <w:vAlign w:val="center"/>
          </w:tcPr>
          <w:p w:rsidR="003B2DA8" w:rsidRPr="001F6958" w:rsidRDefault="003B2DA8" w:rsidP="00A2388A">
            <w:pPr>
              <w:rPr>
                <w:b/>
                <w:bCs/>
                <w:color w:val="000000"/>
                <w:sz w:val="20"/>
              </w:rPr>
            </w:pPr>
            <w:r w:rsidRPr="001F6958">
              <w:rPr>
                <w:b/>
                <w:bCs/>
                <w:color w:val="000000"/>
                <w:sz w:val="20"/>
              </w:rPr>
              <w:t>TRANSFERÊNCIA RECURSOS MÉDIA E ALTA COMPLEXIDADE</w:t>
            </w:r>
          </w:p>
        </w:tc>
        <w:tc>
          <w:tcPr>
            <w:tcW w:w="861" w:type="pct"/>
            <w:vAlign w:val="bottom"/>
          </w:tcPr>
          <w:p w:rsidR="003B2DA8" w:rsidRPr="001F6958" w:rsidRDefault="003B2DA8" w:rsidP="00A2388A">
            <w:pPr>
              <w:jc w:val="right"/>
              <w:rPr>
                <w:b/>
                <w:bCs/>
                <w:color w:val="000000"/>
                <w:sz w:val="20"/>
              </w:rPr>
            </w:pPr>
            <w:r w:rsidRPr="001F6958">
              <w:rPr>
                <w:b/>
                <w:bCs/>
                <w:color w:val="000000"/>
                <w:sz w:val="20"/>
              </w:rPr>
              <w:t>338.428,21</w:t>
            </w:r>
          </w:p>
        </w:tc>
        <w:tc>
          <w:tcPr>
            <w:tcW w:w="840" w:type="pct"/>
            <w:vAlign w:val="bottom"/>
          </w:tcPr>
          <w:p w:rsidR="003B2DA8" w:rsidRPr="001F6958" w:rsidRDefault="003B2DA8" w:rsidP="00A2388A">
            <w:pPr>
              <w:jc w:val="right"/>
              <w:rPr>
                <w:b/>
                <w:bCs/>
                <w:color w:val="000000"/>
                <w:sz w:val="20"/>
              </w:rPr>
            </w:pPr>
            <w:r w:rsidRPr="001F6958">
              <w:rPr>
                <w:b/>
                <w:bCs/>
                <w:color w:val="000000"/>
                <w:sz w:val="20"/>
              </w:rPr>
              <w:t>338.428,21</w:t>
            </w:r>
          </w:p>
        </w:tc>
      </w:tr>
      <w:tr w:rsidR="003B2DA8" w:rsidRPr="001F6958" w:rsidTr="003B2DA8">
        <w:tc>
          <w:tcPr>
            <w:tcW w:w="443" w:type="pct"/>
            <w:vAlign w:val="center"/>
          </w:tcPr>
          <w:p w:rsidR="003B2DA8" w:rsidRPr="001F6958" w:rsidRDefault="003B2DA8" w:rsidP="00A2388A">
            <w:pPr>
              <w:rPr>
                <w:b/>
                <w:bCs/>
                <w:color w:val="000000"/>
                <w:sz w:val="20"/>
              </w:rPr>
            </w:pPr>
            <w:r w:rsidRPr="001F6958">
              <w:rPr>
                <w:b/>
                <w:bCs/>
                <w:color w:val="000000"/>
                <w:sz w:val="20"/>
              </w:rPr>
              <w:t>00.01.0706</w:t>
            </w:r>
          </w:p>
        </w:tc>
        <w:tc>
          <w:tcPr>
            <w:tcW w:w="2856" w:type="pct"/>
            <w:vAlign w:val="center"/>
          </w:tcPr>
          <w:p w:rsidR="003B2DA8" w:rsidRPr="001F6958" w:rsidRDefault="003B2DA8" w:rsidP="00A2388A">
            <w:pPr>
              <w:rPr>
                <w:b/>
                <w:bCs/>
                <w:color w:val="000000"/>
                <w:sz w:val="20"/>
              </w:rPr>
            </w:pPr>
            <w:r w:rsidRPr="001F6958">
              <w:rPr>
                <w:b/>
                <w:bCs/>
                <w:color w:val="000000"/>
                <w:sz w:val="20"/>
              </w:rPr>
              <w:t>RECUROS SUS/ESTADO – COFINANCIAMENTO NASF</w:t>
            </w:r>
          </w:p>
        </w:tc>
        <w:tc>
          <w:tcPr>
            <w:tcW w:w="861" w:type="pct"/>
            <w:vAlign w:val="bottom"/>
          </w:tcPr>
          <w:p w:rsidR="003B2DA8" w:rsidRPr="001F6958" w:rsidRDefault="003B2DA8" w:rsidP="00A2388A">
            <w:pPr>
              <w:jc w:val="right"/>
              <w:rPr>
                <w:b/>
                <w:bCs/>
                <w:color w:val="000000"/>
                <w:sz w:val="20"/>
              </w:rPr>
            </w:pPr>
            <w:r w:rsidRPr="001F6958">
              <w:rPr>
                <w:b/>
                <w:bCs/>
                <w:color w:val="000000"/>
                <w:sz w:val="20"/>
              </w:rPr>
              <w:t>35.847,60</w:t>
            </w:r>
          </w:p>
        </w:tc>
        <w:tc>
          <w:tcPr>
            <w:tcW w:w="840" w:type="pct"/>
            <w:vAlign w:val="bottom"/>
          </w:tcPr>
          <w:p w:rsidR="003B2DA8" w:rsidRPr="001F6958" w:rsidRDefault="003B2DA8" w:rsidP="00A2388A">
            <w:pPr>
              <w:jc w:val="right"/>
              <w:rPr>
                <w:b/>
                <w:bCs/>
                <w:color w:val="000000"/>
                <w:sz w:val="20"/>
              </w:rPr>
            </w:pPr>
            <w:r w:rsidRPr="001F6958">
              <w:rPr>
                <w:b/>
                <w:bCs/>
                <w:color w:val="000000"/>
                <w:sz w:val="20"/>
              </w:rPr>
              <w:t>35.847,60</w:t>
            </w:r>
          </w:p>
        </w:tc>
      </w:tr>
      <w:tr w:rsidR="003B2DA8" w:rsidRPr="001F6958" w:rsidTr="003B2DA8">
        <w:tc>
          <w:tcPr>
            <w:tcW w:w="443" w:type="pct"/>
            <w:vAlign w:val="center"/>
          </w:tcPr>
          <w:p w:rsidR="003B2DA8" w:rsidRPr="001F6958" w:rsidRDefault="003B2DA8" w:rsidP="00A2388A">
            <w:pPr>
              <w:rPr>
                <w:b/>
                <w:bCs/>
                <w:color w:val="000000"/>
                <w:sz w:val="20"/>
              </w:rPr>
            </w:pPr>
            <w:r w:rsidRPr="001F6958">
              <w:rPr>
                <w:b/>
                <w:bCs/>
                <w:color w:val="000000"/>
                <w:sz w:val="20"/>
              </w:rPr>
              <w:t>00.01.0716</w:t>
            </w:r>
          </w:p>
        </w:tc>
        <w:tc>
          <w:tcPr>
            <w:tcW w:w="2856" w:type="pct"/>
            <w:vAlign w:val="center"/>
          </w:tcPr>
          <w:p w:rsidR="003B2DA8" w:rsidRPr="001F6958" w:rsidRDefault="003B2DA8" w:rsidP="00A2388A">
            <w:pPr>
              <w:rPr>
                <w:b/>
                <w:bCs/>
                <w:color w:val="000000"/>
                <w:sz w:val="20"/>
              </w:rPr>
            </w:pPr>
            <w:r w:rsidRPr="001F6958">
              <w:rPr>
                <w:b/>
                <w:bCs/>
                <w:color w:val="000000"/>
                <w:sz w:val="20"/>
              </w:rPr>
              <w:t xml:space="preserve">RECURSOS </w:t>
            </w:r>
            <w:proofErr w:type="gramStart"/>
            <w:r w:rsidRPr="001F6958">
              <w:rPr>
                <w:b/>
                <w:bCs/>
                <w:color w:val="000000"/>
                <w:sz w:val="20"/>
              </w:rPr>
              <w:t>SUS -AGENTE</w:t>
            </w:r>
            <w:proofErr w:type="gramEnd"/>
            <w:r w:rsidRPr="001F6958">
              <w:rPr>
                <w:b/>
                <w:bCs/>
                <w:color w:val="000000"/>
                <w:sz w:val="20"/>
              </w:rPr>
              <w:t xml:space="preserve"> DE ENDEMIAS (ACE)</w:t>
            </w:r>
          </w:p>
        </w:tc>
        <w:tc>
          <w:tcPr>
            <w:tcW w:w="861" w:type="pct"/>
            <w:vAlign w:val="bottom"/>
          </w:tcPr>
          <w:p w:rsidR="003B2DA8" w:rsidRPr="001F6958" w:rsidRDefault="003B2DA8" w:rsidP="00A2388A">
            <w:pPr>
              <w:jc w:val="right"/>
              <w:rPr>
                <w:b/>
                <w:bCs/>
                <w:color w:val="000000"/>
                <w:sz w:val="20"/>
              </w:rPr>
            </w:pPr>
            <w:r w:rsidRPr="001F6958">
              <w:rPr>
                <w:b/>
                <w:bCs/>
                <w:color w:val="000000"/>
                <w:sz w:val="20"/>
              </w:rPr>
              <w:t>33.600,00</w:t>
            </w:r>
          </w:p>
        </w:tc>
        <w:tc>
          <w:tcPr>
            <w:tcW w:w="840" w:type="pct"/>
            <w:vAlign w:val="bottom"/>
          </w:tcPr>
          <w:p w:rsidR="003B2DA8" w:rsidRPr="001F6958" w:rsidRDefault="003B2DA8" w:rsidP="00A2388A">
            <w:pPr>
              <w:jc w:val="right"/>
              <w:rPr>
                <w:b/>
                <w:bCs/>
                <w:color w:val="000000"/>
                <w:sz w:val="20"/>
              </w:rPr>
            </w:pPr>
            <w:r w:rsidRPr="001F6958">
              <w:rPr>
                <w:b/>
                <w:bCs/>
                <w:color w:val="000000"/>
                <w:sz w:val="20"/>
              </w:rPr>
              <w:t>33.600,00</w:t>
            </w:r>
          </w:p>
        </w:tc>
      </w:tr>
      <w:tr w:rsidR="003B2DA8" w:rsidRPr="001F6958" w:rsidTr="003B2DA8">
        <w:tc>
          <w:tcPr>
            <w:tcW w:w="443" w:type="pct"/>
            <w:vAlign w:val="center"/>
          </w:tcPr>
          <w:p w:rsidR="003B2DA8" w:rsidRPr="001F6958" w:rsidRDefault="003B2DA8" w:rsidP="00A2388A">
            <w:pPr>
              <w:rPr>
                <w:b/>
                <w:bCs/>
                <w:color w:val="000000"/>
                <w:sz w:val="20"/>
              </w:rPr>
            </w:pPr>
            <w:r w:rsidRPr="001F6958">
              <w:rPr>
                <w:b/>
                <w:bCs/>
                <w:color w:val="000000"/>
                <w:sz w:val="20"/>
              </w:rPr>
              <w:t>00.01.0720</w:t>
            </w:r>
          </w:p>
        </w:tc>
        <w:tc>
          <w:tcPr>
            <w:tcW w:w="2856" w:type="pct"/>
            <w:vAlign w:val="center"/>
          </w:tcPr>
          <w:p w:rsidR="003B2DA8" w:rsidRPr="001F6958" w:rsidRDefault="003B2DA8" w:rsidP="00A2388A">
            <w:pPr>
              <w:rPr>
                <w:b/>
                <w:bCs/>
                <w:color w:val="000000"/>
                <w:sz w:val="20"/>
              </w:rPr>
            </w:pPr>
            <w:r w:rsidRPr="001F6958">
              <w:rPr>
                <w:b/>
                <w:bCs/>
                <w:color w:val="000000"/>
                <w:sz w:val="20"/>
              </w:rPr>
              <w:t>RECURSOS SUS – VS VPS-PFVPS (EPIDEMIOLOGIA)</w:t>
            </w:r>
          </w:p>
        </w:tc>
        <w:tc>
          <w:tcPr>
            <w:tcW w:w="861" w:type="pct"/>
            <w:vAlign w:val="bottom"/>
          </w:tcPr>
          <w:p w:rsidR="003B2DA8" w:rsidRPr="001F6958" w:rsidRDefault="003B2DA8" w:rsidP="00A2388A">
            <w:pPr>
              <w:jc w:val="right"/>
              <w:rPr>
                <w:b/>
                <w:bCs/>
                <w:color w:val="000000"/>
                <w:sz w:val="20"/>
              </w:rPr>
            </w:pPr>
            <w:r w:rsidRPr="001F6958">
              <w:rPr>
                <w:b/>
                <w:bCs/>
                <w:color w:val="000000"/>
                <w:sz w:val="20"/>
              </w:rPr>
              <w:t>17.933,96</w:t>
            </w:r>
          </w:p>
        </w:tc>
        <w:tc>
          <w:tcPr>
            <w:tcW w:w="840" w:type="pct"/>
            <w:vAlign w:val="bottom"/>
          </w:tcPr>
          <w:p w:rsidR="003B2DA8" w:rsidRPr="001F6958" w:rsidRDefault="003B2DA8" w:rsidP="00A2388A">
            <w:pPr>
              <w:jc w:val="right"/>
              <w:rPr>
                <w:b/>
                <w:bCs/>
                <w:color w:val="000000"/>
                <w:sz w:val="20"/>
              </w:rPr>
            </w:pPr>
            <w:r w:rsidRPr="001F6958">
              <w:rPr>
                <w:b/>
                <w:bCs/>
                <w:color w:val="000000"/>
                <w:sz w:val="20"/>
              </w:rPr>
              <w:t>17.933,96</w:t>
            </w:r>
          </w:p>
        </w:tc>
      </w:tr>
      <w:tr w:rsidR="003B2DA8" w:rsidRPr="001F6958" w:rsidTr="003B2DA8">
        <w:tc>
          <w:tcPr>
            <w:tcW w:w="443" w:type="pct"/>
            <w:vAlign w:val="center"/>
          </w:tcPr>
          <w:p w:rsidR="003B2DA8" w:rsidRPr="001F6958" w:rsidRDefault="003B2DA8" w:rsidP="00A2388A">
            <w:pPr>
              <w:rPr>
                <w:b/>
                <w:bCs/>
                <w:color w:val="000000"/>
                <w:sz w:val="20"/>
              </w:rPr>
            </w:pPr>
            <w:r w:rsidRPr="001F6958">
              <w:rPr>
                <w:b/>
                <w:bCs/>
                <w:color w:val="000000"/>
                <w:sz w:val="20"/>
              </w:rPr>
              <w:t>00.01.0721</w:t>
            </w:r>
          </w:p>
        </w:tc>
        <w:tc>
          <w:tcPr>
            <w:tcW w:w="2856" w:type="pct"/>
            <w:vAlign w:val="center"/>
          </w:tcPr>
          <w:p w:rsidR="003B2DA8" w:rsidRPr="001F6958" w:rsidRDefault="003B2DA8" w:rsidP="00A2388A">
            <w:pPr>
              <w:rPr>
                <w:b/>
                <w:bCs/>
                <w:color w:val="000000"/>
                <w:sz w:val="20"/>
              </w:rPr>
            </w:pPr>
            <w:r w:rsidRPr="001F6958">
              <w:rPr>
                <w:b/>
                <w:bCs/>
                <w:color w:val="000000"/>
                <w:sz w:val="20"/>
              </w:rPr>
              <w:t>RECURSOS SUS – VSG-PVVS (INC.AÇOES DE VIG. PREV. E CONTROLE</w:t>
            </w:r>
            <w:proofErr w:type="gramStart"/>
            <w:r w:rsidRPr="001F6958">
              <w:rPr>
                <w:b/>
                <w:bCs/>
                <w:color w:val="000000"/>
                <w:sz w:val="20"/>
              </w:rPr>
              <w:t>)</w:t>
            </w:r>
            <w:proofErr w:type="gramEnd"/>
          </w:p>
        </w:tc>
        <w:tc>
          <w:tcPr>
            <w:tcW w:w="861" w:type="pct"/>
            <w:vAlign w:val="bottom"/>
          </w:tcPr>
          <w:p w:rsidR="003B2DA8" w:rsidRPr="001F6958" w:rsidRDefault="003B2DA8" w:rsidP="00A2388A">
            <w:pPr>
              <w:jc w:val="right"/>
              <w:rPr>
                <w:b/>
                <w:bCs/>
                <w:color w:val="000000"/>
                <w:sz w:val="20"/>
              </w:rPr>
            </w:pPr>
            <w:r w:rsidRPr="001F6958">
              <w:rPr>
                <w:b/>
                <w:bCs/>
                <w:color w:val="000000"/>
                <w:sz w:val="20"/>
              </w:rPr>
              <w:t>19.999,92</w:t>
            </w:r>
          </w:p>
        </w:tc>
        <w:tc>
          <w:tcPr>
            <w:tcW w:w="840" w:type="pct"/>
            <w:vAlign w:val="bottom"/>
          </w:tcPr>
          <w:p w:rsidR="003B2DA8" w:rsidRPr="001F6958" w:rsidRDefault="003B2DA8" w:rsidP="00A2388A">
            <w:pPr>
              <w:jc w:val="right"/>
              <w:rPr>
                <w:b/>
                <w:bCs/>
                <w:color w:val="000000"/>
                <w:sz w:val="20"/>
              </w:rPr>
            </w:pPr>
            <w:r w:rsidRPr="001F6958">
              <w:rPr>
                <w:b/>
                <w:bCs/>
                <w:color w:val="000000"/>
                <w:sz w:val="20"/>
              </w:rPr>
              <w:t>19.999,92</w:t>
            </w:r>
          </w:p>
        </w:tc>
      </w:tr>
      <w:tr w:rsidR="003B2DA8" w:rsidRPr="001F6958" w:rsidTr="003B2DA8">
        <w:tc>
          <w:tcPr>
            <w:tcW w:w="443" w:type="pct"/>
            <w:vAlign w:val="center"/>
          </w:tcPr>
          <w:p w:rsidR="003B2DA8" w:rsidRPr="001F6958" w:rsidRDefault="003B2DA8" w:rsidP="00A2388A">
            <w:pPr>
              <w:rPr>
                <w:b/>
                <w:bCs/>
                <w:color w:val="000000"/>
                <w:sz w:val="20"/>
              </w:rPr>
            </w:pPr>
            <w:r w:rsidRPr="001F6958">
              <w:rPr>
                <w:b/>
                <w:bCs/>
                <w:color w:val="000000"/>
                <w:sz w:val="20"/>
              </w:rPr>
              <w:t>00.01.0722</w:t>
            </w:r>
          </w:p>
        </w:tc>
        <w:tc>
          <w:tcPr>
            <w:tcW w:w="2856" w:type="pct"/>
            <w:vAlign w:val="center"/>
          </w:tcPr>
          <w:p w:rsidR="003B2DA8" w:rsidRPr="001F6958" w:rsidRDefault="003B2DA8" w:rsidP="00A2388A">
            <w:pPr>
              <w:rPr>
                <w:b/>
                <w:bCs/>
                <w:color w:val="000000"/>
                <w:sz w:val="20"/>
              </w:rPr>
            </w:pPr>
            <w:r w:rsidRPr="001F6958">
              <w:rPr>
                <w:b/>
                <w:bCs/>
                <w:color w:val="000000"/>
                <w:sz w:val="20"/>
              </w:rPr>
              <w:t>RECURSOS SUS/ESTADO – PROTESE DENTAL</w:t>
            </w:r>
          </w:p>
        </w:tc>
        <w:tc>
          <w:tcPr>
            <w:tcW w:w="861" w:type="pct"/>
            <w:vAlign w:val="bottom"/>
          </w:tcPr>
          <w:p w:rsidR="003B2DA8" w:rsidRPr="001F6958" w:rsidRDefault="003B2DA8" w:rsidP="00A2388A">
            <w:pPr>
              <w:jc w:val="right"/>
              <w:rPr>
                <w:b/>
                <w:bCs/>
                <w:color w:val="000000"/>
                <w:sz w:val="20"/>
              </w:rPr>
            </w:pPr>
            <w:r w:rsidRPr="001F6958">
              <w:rPr>
                <w:b/>
                <w:bCs/>
                <w:color w:val="000000"/>
                <w:sz w:val="20"/>
              </w:rPr>
              <w:t>26.595,24</w:t>
            </w:r>
          </w:p>
        </w:tc>
        <w:tc>
          <w:tcPr>
            <w:tcW w:w="840" w:type="pct"/>
            <w:vAlign w:val="bottom"/>
          </w:tcPr>
          <w:p w:rsidR="003B2DA8" w:rsidRPr="001F6958" w:rsidRDefault="003B2DA8" w:rsidP="00A2388A">
            <w:pPr>
              <w:jc w:val="right"/>
              <w:rPr>
                <w:b/>
                <w:bCs/>
                <w:color w:val="000000"/>
                <w:sz w:val="20"/>
              </w:rPr>
            </w:pPr>
            <w:r w:rsidRPr="001F6958">
              <w:rPr>
                <w:b/>
                <w:bCs/>
                <w:color w:val="000000"/>
                <w:sz w:val="20"/>
              </w:rPr>
              <w:t>26.595,24</w:t>
            </w:r>
          </w:p>
        </w:tc>
      </w:tr>
      <w:tr w:rsidR="003B2DA8" w:rsidRPr="001F6958" w:rsidTr="003B2DA8">
        <w:tc>
          <w:tcPr>
            <w:tcW w:w="443" w:type="pct"/>
            <w:vAlign w:val="center"/>
          </w:tcPr>
          <w:p w:rsidR="003B2DA8" w:rsidRPr="001F6958" w:rsidRDefault="003B2DA8" w:rsidP="00A2388A">
            <w:pPr>
              <w:rPr>
                <w:b/>
                <w:bCs/>
                <w:color w:val="000000"/>
                <w:sz w:val="20"/>
              </w:rPr>
            </w:pPr>
            <w:r w:rsidRPr="001F6958">
              <w:rPr>
                <w:b/>
                <w:bCs/>
                <w:color w:val="000000"/>
                <w:sz w:val="20"/>
              </w:rPr>
              <w:t>00.01.0761</w:t>
            </w:r>
          </w:p>
        </w:tc>
        <w:tc>
          <w:tcPr>
            <w:tcW w:w="2856" w:type="pct"/>
            <w:vAlign w:val="center"/>
          </w:tcPr>
          <w:p w:rsidR="003B2DA8" w:rsidRPr="001F6958" w:rsidRDefault="003B2DA8" w:rsidP="00A2388A">
            <w:pPr>
              <w:rPr>
                <w:b/>
                <w:bCs/>
                <w:color w:val="000000"/>
                <w:sz w:val="20"/>
              </w:rPr>
            </w:pPr>
            <w:r w:rsidRPr="001F6958">
              <w:rPr>
                <w:b/>
                <w:bCs/>
                <w:color w:val="000000"/>
                <w:sz w:val="20"/>
              </w:rPr>
              <w:t>SUS - PROGRAMA DE INFORMATIZAÇÃO DAS UNIDADES BÁSICAS DE SAÚDE</w:t>
            </w:r>
          </w:p>
        </w:tc>
        <w:tc>
          <w:tcPr>
            <w:tcW w:w="861" w:type="pct"/>
            <w:vAlign w:val="bottom"/>
          </w:tcPr>
          <w:p w:rsidR="003B2DA8" w:rsidRPr="001F6958" w:rsidRDefault="003B2DA8" w:rsidP="00A2388A">
            <w:pPr>
              <w:jc w:val="right"/>
              <w:rPr>
                <w:b/>
                <w:bCs/>
                <w:color w:val="000000"/>
                <w:sz w:val="20"/>
              </w:rPr>
            </w:pPr>
            <w:r w:rsidRPr="001F6958">
              <w:rPr>
                <w:b/>
                <w:bCs/>
                <w:color w:val="000000"/>
                <w:sz w:val="20"/>
              </w:rPr>
              <w:t>72.000,00</w:t>
            </w:r>
          </w:p>
        </w:tc>
        <w:tc>
          <w:tcPr>
            <w:tcW w:w="840" w:type="pct"/>
            <w:vAlign w:val="bottom"/>
          </w:tcPr>
          <w:p w:rsidR="003B2DA8" w:rsidRPr="001F6958" w:rsidRDefault="003B2DA8" w:rsidP="00A2388A">
            <w:pPr>
              <w:jc w:val="right"/>
              <w:rPr>
                <w:b/>
                <w:bCs/>
                <w:color w:val="000000"/>
                <w:sz w:val="20"/>
              </w:rPr>
            </w:pPr>
            <w:r w:rsidRPr="001F6958">
              <w:rPr>
                <w:b/>
                <w:bCs/>
                <w:color w:val="000000"/>
                <w:sz w:val="20"/>
              </w:rPr>
              <w:t>72.000,00</w:t>
            </w:r>
          </w:p>
        </w:tc>
      </w:tr>
      <w:tr w:rsidR="003B2DA8" w:rsidRPr="001F6958" w:rsidTr="003B2DA8">
        <w:tc>
          <w:tcPr>
            <w:tcW w:w="443" w:type="pct"/>
            <w:vAlign w:val="center"/>
          </w:tcPr>
          <w:p w:rsidR="003B2DA8" w:rsidRPr="001F6958" w:rsidRDefault="003B2DA8" w:rsidP="00A2388A">
            <w:pPr>
              <w:rPr>
                <w:b/>
                <w:bCs/>
                <w:color w:val="000000"/>
                <w:sz w:val="20"/>
              </w:rPr>
            </w:pPr>
            <w:r w:rsidRPr="001F6958">
              <w:rPr>
                <w:b/>
                <w:bCs/>
                <w:color w:val="000000"/>
                <w:sz w:val="20"/>
              </w:rPr>
              <w:t>00.01.0781</w:t>
            </w:r>
          </w:p>
        </w:tc>
        <w:tc>
          <w:tcPr>
            <w:tcW w:w="2856" w:type="pct"/>
            <w:vAlign w:val="center"/>
          </w:tcPr>
          <w:p w:rsidR="003B2DA8" w:rsidRPr="001F6958" w:rsidRDefault="003B2DA8" w:rsidP="00A2388A">
            <w:pPr>
              <w:rPr>
                <w:b/>
                <w:bCs/>
                <w:color w:val="000000"/>
                <w:sz w:val="20"/>
              </w:rPr>
            </w:pPr>
            <w:r w:rsidRPr="001F6958">
              <w:rPr>
                <w:b/>
                <w:bCs/>
                <w:color w:val="000000"/>
                <w:sz w:val="20"/>
              </w:rPr>
              <w:t>SUS - INCENTIVO FINANCEIRO DA APS - DESEMPENHO</w:t>
            </w:r>
          </w:p>
        </w:tc>
        <w:tc>
          <w:tcPr>
            <w:tcW w:w="861" w:type="pct"/>
            <w:vAlign w:val="bottom"/>
          </w:tcPr>
          <w:p w:rsidR="003B2DA8" w:rsidRPr="001F6958" w:rsidRDefault="003B2DA8" w:rsidP="00A2388A">
            <w:pPr>
              <w:jc w:val="right"/>
              <w:rPr>
                <w:b/>
                <w:bCs/>
                <w:color w:val="000000"/>
                <w:sz w:val="20"/>
              </w:rPr>
            </w:pPr>
            <w:r w:rsidRPr="001F6958">
              <w:rPr>
                <w:b/>
                <w:bCs/>
                <w:color w:val="000000"/>
                <w:sz w:val="20"/>
              </w:rPr>
              <w:t>215.186,04</w:t>
            </w:r>
          </w:p>
        </w:tc>
        <w:tc>
          <w:tcPr>
            <w:tcW w:w="840" w:type="pct"/>
            <w:vAlign w:val="bottom"/>
          </w:tcPr>
          <w:p w:rsidR="003B2DA8" w:rsidRPr="001F6958" w:rsidRDefault="003B2DA8" w:rsidP="00A2388A">
            <w:pPr>
              <w:jc w:val="right"/>
              <w:rPr>
                <w:b/>
                <w:bCs/>
                <w:color w:val="000000"/>
                <w:sz w:val="20"/>
              </w:rPr>
            </w:pPr>
            <w:r w:rsidRPr="001F6958">
              <w:rPr>
                <w:b/>
                <w:bCs/>
                <w:color w:val="000000"/>
                <w:sz w:val="20"/>
              </w:rPr>
              <w:t>215.186,04</w:t>
            </w:r>
          </w:p>
        </w:tc>
      </w:tr>
      <w:tr w:rsidR="003B2DA8" w:rsidRPr="001F6958" w:rsidTr="003B2DA8">
        <w:tc>
          <w:tcPr>
            <w:tcW w:w="443" w:type="pct"/>
            <w:vAlign w:val="center"/>
          </w:tcPr>
          <w:p w:rsidR="003B2DA8" w:rsidRPr="001F6958" w:rsidRDefault="003B2DA8" w:rsidP="00A2388A">
            <w:pPr>
              <w:rPr>
                <w:b/>
                <w:bCs/>
                <w:color w:val="000000"/>
                <w:sz w:val="20"/>
              </w:rPr>
            </w:pPr>
            <w:r w:rsidRPr="001F6958">
              <w:rPr>
                <w:b/>
                <w:bCs/>
                <w:color w:val="000000"/>
                <w:sz w:val="20"/>
              </w:rPr>
              <w:t>00.01.782</w:t>
            </w:r>
          </w:p>
        </w:tc>
        <w:tc>
          <w:tcPr>
            <w:tcW w:w="2856" w:type="pct"/>
            <w:vAlign w:val="center"/>
          </w:tcPr>
          <w:p w:rsidR="003B2DA8" w:rsidRPr="001F6958" w:rsidRDefault="003B2DA8" w:rsidP="00A2388A">
            <w:pPr>
              <w:rPr>
                <w:b/>
                <w:bCs/>
                <w:color w:val="000000"/>
                <w:sz w:val="20"/>
              </w:rPr>
            </w:pPr>
            <w:r w:rsidRPr="001F6958">
              <w:rPr>
                <w:b/>
                <w:bCs/>
                <w:color w:val="000000"/>
                <w:sz w:val="20"/>
              </w:rPr>
              <w:t>SUS - INCENTIVO PARA AÇÕES ESTRATÉGICAS</w:t>
            </w:r>
          </w:p>
        </w:tc>
        <w:tc>
          <w:tcPr>
            <w:tcW w:w="861" w:type="pct"/>
            <w:vAlign w:val="bottom"/>
          </w:tcPr>
          <w:p w:rsidR="003B2DA8" w:rsidRPr="001F6958" w:rsidRDefault="003B2DA8" w:rsidP="00A2388A">
            <w:pPr>
              <w:jc w:val="right"/>
              <w:rPr>
                <w:b/>
                <w:bCs/>
                <w:color w:val="000000"/>
                <w:sz w:val="20"/>
              </w:rPr>
            </w:pPr>
            <w:r w:rsidRPr="001F6958">
              <w:rPr>
                <w:b/>
                <w:bCs/>
                <w:color w:val="000000"/>
                <w:sz w:val="20"/>
              </w:rPr>
              <w:t>80.280,00</w:t>
            </w:r>
          </w:p>
        </w:tc>
        <w:tc>
          <w:tcPr>
            <w:tcW w:w="840" w:type="pct"/>
            <w:vAlign w:val="bottom"/>
          </w:tcPr>
          <w:p w:rsidR="003B2DA8" w:rsidRPr="001F6958" w:rsidRDefault="003B2DA8" w:rsidP="00A2388A">
            <w:pPr>
              <w:jc w:val="right"/>
              <w:rPr>
                <w:b/>
                <w:bCs/>
                <w:color w:val="000000"/>
                <w:sz w:val="20"/>
              </w:rPr>
            </w:pPr>
            <w:r w:rsidRPr="001F6958">
              <w:rPr>
                <w:b/>
                <w:bCs/>
                <w:color w:val="000000"/>
                <w:sz w:val="20"/>
              </w:rPr>
              <w:t>80.280,00</w:t>
            </w:r>
          </w:p>
        </w:tc>
      </w:tr>
      <w:tr w:rsidR="003B2DA8" w:rsidRPr="001F6958" w:rsidTr="003B2DA8">
        <w:tc>
          <w:tcPr>
            <w:tcW w:w="443" w:type="pct"/>
            <w:vAlign w:val="center"/>
          </w:tcPr>
          <w:p w:rsidR="003B2DA8" w:rsidRPr="001F6958" w:rsidRDefault="003B2DA8" w:rsidP="00A2388A">
            <w:pPr>
              <w:rPr>
                <w:b/>
                <w:bCs/>
                <w:color w:val="000000"/>
                <w:sz w:val="20"/>
              </w:rPr>
            </w:pPr>
            <w:r w:rsidRPr="001F6958">
              <w:rPr>
                <w:b/>
                <w:bCs/>
                <w:color w:val="000000"/>
                <w:sz w:val="20"/>
              </w:rPr>
              <w:t>00.01.783</w:t>
            </w:r>
          </w:p>
        </w:tc>
        <w:tc>
          <w:tcPr>
            <w:tcW w:w="2856" w:type="pct"/>
            <w:vAlign w:val="center"/>
          </w:tcPr>
          <w:p w:rsidR="003B2DA8" w:rsidRPr="001F6958" w:rsidRDefault="003B2DA8" w:rsidP="00A2388A">
            <w:pPr>
              <w:rPr>
                <w:b/>
                <w:bCs/>
                <w:color w:val="000000"/>
                <w:sz w:val="20"/>
              </w:rPr>
            </w:pPr>
            <w:r w:rsidRPr="001F6958">
              <w:rPr>
                <w:b/>
                <w:bCs/>
                <w:color w:val="000000"/>
                <w:sz w:val="20"/>
              </w:rPr>
              <w:t>SUS - INCENTIVO FINANCEIRO DA APS - CAPITAÇÃO PONDERADA</w:t>
            </w:r>
          </w:p>
        </w:tc>
        <w:tc>
          <w:tcPr>
            <w:tcW w:w="861" w:type="pct"/>
            <w:vAlign w:val="bottom"/>
          </w:tcPr>
          <w:p w:rsidR="003B2DA8" w:rsidRPr="001F6958" w:rsidRDefault="003B2DA8" w:rsidP="00A2388A">
            <w:pPr>
              <w:jc w:val="right"/>
              <w:rPr>
                <w:b/>
                <w:bCs/>
                <w:color w:val="000000"/>
                <w:sz w:val="20"/>
              </w:rPr>
            </w:pPr>
            <w:r w:rsidRPr="001F6958">
              <w:rPr>
                <w:b/>
                <w:bCs/>
                <w:color w:val="000000"/>
                <w:sz w:val="20"/>
              </w:rPr>
              <w:t>668.781,16</w:t>
            </w:r>
          </w:p>
        </w:tc>
        <w:tc>
          <w:tcPr>
            <w:tcW w:w="840" w:type="pct"/>
            <w:vAlign w:val="bottom"/>
          </w:tcPr>
          <w:p w:rsidR="003B2DA8" w:rsidRPr="001F6958" w:rsidRDefault="003B2DA8" w:rsidP="00A2388A">
            <w:pPr>
              <w:jc w:val="right"/>
              <w:rPr>
                <w:b/>
                <w:bCs/>
                <w:color w:val="000000"/>
                <w:sz w:val="20"/>
              </w:rPr>
            </w:pPr>
            <w:r w:rsidRPr="001F6958">
              <w:rPr>
                <w:b/>
                <w:bCs/>
                <w:color w:val="000000"/>
                <w:sz w:val="20"/>
              </w:rPr>
              <w:t>668.781,16</w:t>
            </w:r>
          </w:p>
        </w:tc>
      </w:tr>
      <w:tr w:rsidR="003B2DA8" w:rsidRPr="001F6958" w:rsidTr="003B2DA8">
        <w:tc>
          <w:tcPr>
            <w:tcW w:w="443" w:type="pct"/>
            <w:vAlign w:val="center"/>
          </w:tcPr>
          <w:p w:rsidR="003B2DA8" w:rsidRPr="001F6958" w:rsidRDefault="003B2DA8" w:rsidP="00A2388A">
            <w:pPr>
              <w:rPr>
                <w:b/>
                <w:bCs/>
                <w:color w:val="000000"/>
                <w:sz w:val="20"/>
              </w:rPr>
            </w:pPr>
            <w:r w:rsidRPr="001F6958">
              <w:rPr>
                <w:b/>
                <w:bCs/>
                <w:color w:val="000000"/>
                <w:sz w:val="20"/>
              </w:rPr>
              <w:t>00.01.784</w:t>
            </w:r>
          </w:p>
        </w:tc>
        <w:tc>
          <w:tcPr>
            <w:tcW w:w="2856" w:type="pct"/>
            <w:vAlign w:val="center"/>
          </w:tcPr>
          <w:p w:rsidR="003B2DA8" w:rsidRPr="001F6958" w:rsidRDefault="003B2DA8" w:rsidP="00A2388A">
            <w:pPr>
              <w:rPr>
                <w:b/>
                <w:bCs/>
                <w:color w:val="000000"/>
                <w:sz w:val="20"/>
              </w:rPr>
            </w:pPr>
            <w:r w:rsidRPr="001F6958">
              <w:rPr>
                <w:b/>
                <w:bCs/>
                <w:color w:val="000000"/>
                <w:sz w:val="20"/>
              </w:rPr>
              <w:t>SUS - INCENTIVO PARA AÇÕES ESTRATÉGICAS (PROTESES)</w:t>
            </w:r>
          </w:p>
        </w:tc>
        <w:tc>
          <w:tcPr>
            <w:tcW w:w="861" w:type="pct"/>
            <w:vAlign w:val="bottom"/>
          </w:tcPr>
          <w:p w:rsidR="003B2DA8" w:rsidRPr="001F6958" w:rsidRDefault="003B2DA8" w:rsidP="00A2388A">
            <w:pPr>
              <w:jc w:val="right"/>
              <w:rPr>
                <w:b/>
                <w:bCs/>
                <w:color w:val="000000"/>
                <w:sz w:val="20"/>
              </w:rPr>
            </w:pPr>
            <w:r w:rsidRPr="001F6958">
              <w:rPr>
                <w:b/>
                <w:bCs/>
                <w:color w:val="000000"/>
                <w:sz w:val="20"/>
              </w:rPr>
              <w:t>90.000,00</w:t>
            </w:r>
          </w:p>
        </w:tc>
        <w:tc>
          <w:tcPr>
            <w:tcW w:w="840" w:type="pct"/>
            <w:vAlign w:val="bottom"/>
          </w:tcPr>
          <w:p w:rsidR="003B2DA8" w:rsidRPr="001F6958" w:rsidRDefault="003B2DA8" w:rsidP="00A2388A">
            <w:pPr>
              <w:jc w:val="right"/>
              <w:rPr>
                <w:b/>
                <w:bCs/>
                <w:color w:val="000000"/>
                <w:sz w:val="20"/>
              </w:rPr>
            </w:pPr>
            <w:r w:rsidRPr="001F6958">
              <w:rPr>
                <w:b/>
                <w:bCs/>
                <w:color w:val="000000"/>
                <w:sz w:val="20"/>
              </w:rPr>
              <w:t>90.000,00</w:t>
            </w:r>
          </w:p>
        </w:tc>
      </w:tr>
      <w:tr w:rsidR="003B2DA8" w:rsidRPr="001F6958" w:rsidTr="003B2DA8">
        <w:tc>
          <w:tcPr>
            <w:tcW w:w="443" w:type="pct"/>
            <w:vAlign w:val="center"/>
          </w:tcPr>
          <w:p w:rsidR="003B2DA8" w:rsidRPr="001F6958" w:rsidRDefault="003B2DA8" w:rsidP="00A2388A">
            <w:pPr>
              <w:rPr>
                <w:b/>
                <w:bCs/>
                <w:color w:val="000000"/>
                <w:sz w:val="20"/>
              </w:rPr>
            </w:pPr>
            <w:r w:rsidRPr="001F6958">
              <w:rPr>
                <w:b/>
                <w:bCs/>
                <w:color w:val="000000"/>
                <w:sz w:val="20"/>
              </w:rPr>
              <w:t> </w:t>
            </w:r>
          </w:p>
        </w:tc>
        <w:tc>
          <w:tcPr>
            <w:tcW w:w="2856" w:type="pct"/>
            <w:vAlign w:val="center"/>
          </w:tcPr>
          <w:p w:rsidR="003B2DA8" w:rsidRPr="001F6958" w:rsidRDefault="003B2DA8" w:rsidP="00A2388A">
            <w:pPr>
              <w:rPr>
                <w:b/>
                <w:bCs/>
                <w:color w:val="000000"/>
                <w:sz w:val="20"/>
              </w:rPr>
            </w:pPr>
            <w:r w:rsidRPr="001F6958">
              <w:rPr>
                <w:b/>
                <w:bCs/>
                <w:color w:val="000000"/>
                <w:sz w:val="20"/>
              </w:rPr>
              <w:t>SUBTOTAL</w:t>
            </w:r>
          </w:p>
        </w:tc>
        <w:tc>
          <w:tcPr>
            <w:tcW w:w="861" w:type="pct"/>
            <w:vAlign w:val="bottom"/>
          </w:tcPr>
          <w:p w:rsidR="003B2DA8" w:rsidRPr="001F6958" w:rsidRDefault="003B2DA8" w:rsidP="00A2388A">
            <w:pPr>
              <w:jc w:val="right"/>
              <w:rPr>
                <w:b/>
                <w:bCs/>
                <w:color w:val="000000"/>
                <w:sz w:val="20"/>
              </w:rPr>
            </w:pPr>
            <w:r w:rsidRPr="001F6958">
              <w:rPr>
                <w:b/>
                <w:bCs/>
                <w:color w:val="000000"/>
                <w:sz w:val="20"/>
              </w:rPr>
              <w:fldChar w:fldCharType="begin"/>
            </w:r>
            <w:r w:rsidRPr="001F6958">
              <w:rPr>
                <w:b/>
                <w:bCs/>
                <w:color w:val="000000"/>
                <w:sz w:val="20"/>
              </w:rPr>
              <w:instrText xml:space="preserve"> =SUM(ABOVE) </w:instrText>
            </w:r>
            <w:r w:rsidRPr="001F6958">
              <w:rPr>
                <w:b/>
                <w:bCs/>
                <w:color w:val="000000"/>
                <w:sz w:val="20"/>
              </w:rPr>
              <w:fldChar w:fldCharType="separate"/>
            </w:r>
            <w:r w:rsidRPr="001F6958">
              <w:rPr>
                <w:b/>
                <w:bCs/>
                <w:noProof/>
                <w:color w:val="000000"/>
                <w:sz w:val="20"/>
              </w:rPr>
              <w:t>2.327.654,29</w:t>
            </w:r>
            <w:r w:rsidRPr="001F6958">
              <w:rPr>
                <w:b/>
                <w:bCs/>
                <w:color w:val="000000"/>
                <w:sz w:val="20"/>
              </w:rPr>
              <w:fldChar w:fldCharType="end"/>
            </w:r>
          </w:p>
        </w:tc>
        <w:tc>
          <w:tcPr>
            <w:tcW w:w="840" w:type="pct"/>
            <w:vAlign w:val="bottom"/>
          </w:tcPr>
          <w:p w:rsidR="003B2DA8" w:rsidRPr="001F6958" w:rsidRDefault="003B2DA8" w:rsidP="00A2388A">
            <w:pPr>
              <w:jc w:val="right"/>
              <w:rPr>
                <w:b/>
                <w:bCs/>
                <w:color w:val="000000"/>
                <w:sz w:val="20"/>
              </w:rPr>
            </w:pPr>
            <w:r w:rsidRPr="001F6958">
              <w:rPr>
                <w:b/>
                <w:bCs/>
                <w:color w:val="000000"/>
                <w:sz w:val="20"/>
              </w:rPr>
              <w:fldChar w:fldCharType="begin"/>
            </w:r>
            <w:r w:rsidRPr="001F6958">
              <w:rPr>
                <w:b/>
                <w:bCs/>
                <w:color w:val="000000"/>
                <w:sz w:val="20"/>
              </w:rPr>
              <w:instrText xml:space="preserve"> =SUM(ABOVE) </w:instrText>
            </w:r>
            <w:r w:rsidRPr="001F6958">
              <w:rPr>
                <w:b/>
                <w:bCs/>
                <w:color w:val="000000"/>
                <w:sz w:val="20"/>
              </w:rPr>
              <w:fldChar w:fldCharType="separate"/>
            </w:r>
            <w:r w:rsidRPr="001F6958">
              <w:rPr>
                <w:b/>
                <w:bCs/>
                <w:noProof/>
                <w:color w:val="000000"/>
                <w:sz w:val="20"/>
              </w:rPr>
              <w:t>7.757.414,29</w:t>
            </w:r>
            <w:r w:rsidRPr="001F6958">
              <w:rPr>
                <w:b/>
                <w:bCs/>
                <w:color w:val="000000"/>
                <w:sz w:val="20"/>
              </w:rPr>
              <w:fldChar w:fldCharType="end"/>
            </w:r>
          </w:p>
        </w:tc>
      </w:tr>
      <w:tr w:rsidR="003B2DA8" w:rsidRPr="001F6958" w:rsidTr="003B2DA8">
        <w:tc>
          <w:tcPr>
            <w:tcW w:w="443" w:type="pct"/>
            <w:vAlign w:val="center"/>
          </w:tcPr>
          <w:p w:rsidR="003B2DA8" w:rsidRPr="001F6958" w:rsidRDefault="003B2DA8" w:rsidP="00A2388A">
            <w:pPr>
              <w:rPr>
                <w:b/>
                <w:bCs/>
                <w:color w:val="000000"/>
                <w:sz w:val="20"/>
              </w:rPr>
            </w:pPr>
            <w:r w:rsidRPr="001F6958">
              <w:rPr>
                <w:b/>
                <w:bCs/>
                <w:color w:val="000000"/>
                <w:sz w:val="20"/>
              </w:rPr>
              <w:t> </w:t>
            </w:r>
          </w:p>
        </w:tc>
        <w:tc>
          <w:tcPr>
            <w:tcW w:w="2856" w:type="pct"/>
            <w:vAlign w:val="center"/>
          </w:tcPr>
          <w:p w:rsidR="003B2DA8" w:rsidRPr="001F6958" w:rsidRDefault="003B2DA8" w:rsidP="00A2388A">
            <w:pPr>
              <w:rPr>
                <w:b/>
                <w:bCs/>
                <w:color w:val="000000"/>
                <w:sz w:val="20"/>
              </w:rPr>
            </w:pPr>
            <w:r w:rsidRPr="001F6958">
              <w:rPr>
                <w:b/>
                <w:bCs/>
                <w:color w:val="000000"/>
                <w:sz w:val="20"/>
              </w:rPr>
              <w:t>TRANSFERÊNCIA FINANCEIRA - PREFEITURA MUNICIPAL</w:t>
            </w:r>
          </w:p>
        </w:tc>
        <w:tc>
          <w:tcPr>
            <w:tcW w:w="861" w:type="pct"/>
            <w:vAlign w:val="bottom"/>
          </w:tcPr>
          <w:p w:rsidR="003B2DA8" w:rsidRPr="001F6958" w:rsidRDefault="003B2DA8" w:rsidP="00A2388A">
            <w:pPr>
              <w:jc w:val="right"/>
              <w:rPr>
                <w:b/>
                <w:bCs/>
                <w:color w:val="000000"/>
                <w:sz w:val="20"/>
              </w:rPr>
            </w:pPr>
            <w:r w:rsidRPr="001F6958">
              <w:rPr>
                <w:b/>
                <w:bCs/>
                <w:color w:val="000000"/>
                <w:sz w:val="20"/>
              </w:rPr>
              <w:t>5.429.760,00</w:t>
            </w:r>
          </w:p>
        </w:tc>
        <w:tc>
          <w:tcPr>
            <w:tcW w:w="840" w:type="pct"/>
            <w:vAlign w:val="bottom"/>
          </w:tcPr>
          <w:p w:rsidR="003B2DA8" w:rsidRPr="001F6958" w:rsidRDefault="003B2DA8" w:rsidP="00A2388A">
            <w:pPr>
              <w:rPr>
                <w:b/>
                <w:bCs/>
                <w:color w:val="000000"/>
                <w:sz w:val="20"/>
              </w:rPr>
            </w:pPr>
          </w:p>
        </w:tc>
      </w:tr>
      <w:tr w:rsidR="003B2DA8" w:rsidRPr="001F6958" w:rsidTr="003B2DA8">
        <w:trPr>
          <w:trHeight w:val="196"/>
        </w:trPr>
        <w:tc>
          <w:tcPr>
            <w:tcW w:w="443" w:type="pct"/>
            <w:vAlign w:val="center"/>
          </w:tcPr>
          <w:p w:rsidR="003B2DA8" w:rsidRPr="001F6958" w:rsidRDefault="003B2DA8" w:rsidP="00A2388A">
            <w:pPr>
              <w:rPr>
                <w:b/>
                <w:bCs/>
                <w:color w:val="000000"/>
                <w:sz w:val="20"/>
              </w:rPr>
            </w:pPr>
            <w:r w:rsidRPr="001F6958">
              <w:rPr>
                <w:b/>
                <w:bCs/>
                <w:color w:val="000000"/>
                <w:sz w:val="20"/>
              </w:rPr>
              <w:t> </w:t>
            </w:r>
          </w:p>
        </w:tc>
        <w:tc>
          <w:tcPr>
            <w:tcW w:w="2856" w:type="pct"/>
            <w:vAlign w:val="center"/>
          </w:tcPr>
          <w:p w:rsidR="003B2DA8" w:rsidRPr="001F6958" w:rsidRDefault="003B2DA8" w:rsidP="00A2388A">
            <w:pPr>
              <w:rPr>
                <w:b/>
                <w:bCs/>
                <w:color w:val="000000"/>
                <w:sz w:val="20"/>
              </w:rPr>
            </w:pPr>
            <w:r w:rsidRPr="001F6958">
              <w:rPr>
                <w:b/>
                <w:bCs/>
                <w:color w:val="000000"/>
                <w:sz w:val="20"/>
              </w:rPr>
              <w:t>TOTAL DA ENTIDADE</w:t>
            </w:r>
          </w:p>
        </w:tc>
        <w:tc>
          <w:tcPr>
            <w:tcW w:w="861" w:type="pct"/>
            <w:vAlign w:val="bottom"/>
          </w:tcPr>
          <w:p w:rsidR="003B2DA8" w:rsidRPr="001F6958" w:rsidRDefault="003B2DA8" w:rsidP="00A2388A">
            <w:pPr>
              <w:jc w:val="right"/>
              <w:rPr>
                <w:b/>
                <w:bCs/>
                <w:color w:val="000000"/>
                <w:sz w:val="20"/>
              </w:rPr>
            </w:pPr>
            <w:r w:rsidRPr="001F6958">
              <w:rPr>
                <w:b/>
                <w:bCs/>
                <w:color w:val="000000"/>
                <w:sz w:val="20"/>
              </w:rPr>
              <w:t>7.757.414,29</w:t>
            </w:r>
          </w:p>
        </w:tc>
        <w:tc>
          <w:tcPr>
            <w:tcW w:w="840" w:type="pct"/>
            <w:vAlign w:val="bottom"/>
          </w:tcPr>
          <w:p w:rsidR="003B2DA8" w:rsidRPr="001F6958" w:rsidRDefault="003B2DA8" w:rsidP="00A2388A">
            <w:pPr>
              <w:jc w:val="right"/>
              <w:rPr>
                <w:b/>
                <w:bCs/>
                <w:color w:val="000000"/>
                <w:sz w:val="20"/>
              </w:rPr>
            </w:pPr>
            <w:r w:rsidRPr="001F6958">
              <w:rPr>
                <w:b/>
                <w:bCs/>
                <w:color w:val="000000"/>
                <w:sz w:val="20"/>
              </w:rPr>
              <w:t>7.757.414,29</w:t>
            </w:r>
          </w:p>
        </w:tc>
      </w:tr>
    </w:tbl>
    <w:p w:rsidR="003B2DA8" w:rsidRPr="001F6958" w:rsidRDefault="003B2DA8" w:rsidP="003B2DA8">
      <w:pPr>
        <w:pStyle w:val="SemEspaamento"/>
        <w:spacing w:after="120"/>
        <w:rPr>
          <w:rFonts w:ascii="Times New Roman" w:hAnsi="Times New Roman"/>
          <w:b/>
          <w:sz w:val="20"/>
          <w:szCs w:val="20"/>
        </w:rPr>
      </w:pPr>
    </w:p>
    <w:p w:rsidR="003B2DA8" w:rsidRPr="001F6958" w:rsidRDefault="003B2DA8" w:rsidP="003B2DA8">
      <w:pPr>
        <w:pStyle w:val="SemEspaamento"/>
        <w:spacing w:after="120"/>
        <w:rPr>
          <w:rFonts w:ascii="Times New Roman" w:hAnsi="Times New Roman"/>
          <w:b/>
          <w:sz w:val="20"/>
          <w:szCs w:val="20"/>
        </w:rPr>
      </w:pPr>
      <w:r w:rsidRPr="001F6958">
        <w:rPr>
          <w:rFonts w:ascii="Times New Roman" w:hAnsi="Times New Roman"/>
          <w:b/>
          <w:sz w:val="20"/>
          <w:szCs w:val="20"/>
        </w:rPr>
        <w:t>ENTIDADE: CÂMARA MUNICIPAL DE VEREADORES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76"/>
        <w:gridCol w:w="7666"/>
        <w:gridCol w:w="2484"/>
        <w:gridCol w:w="2275"/>
      </w:tblGrid>
      <w:tr w:rsidR="003B2DA8" w:rsidRPr="001F6958" w:rsidTr="00A2388A">
        <w:trPr>
          <w:trHeight w:val="253"/>
        </w:trPr>
        <w:tc>
          <w:tcPr>
            <w:tcW w:w="1662" w:type="dxa"/>
            <w:vAlign w:val="center"/>
          </w:tcPr>
          <w:p w:rsidR="003B2DA8" w:rsidRPr="001F6958" w:rsidRDefault="003B2DA8" w:rsidP="00A2388A">
            <w:pPr>
              <w:jc w:val="center"/>
              <w:rPr>
                <w:b/>
                <w:bCs/>
                <w:color w:val="000000"/>
                <w:sz w:val="20"/>
              </w:rPr>
            </w:pPr>
            <w:r w:rsidRPr="001F6958">
              <w:rPr>
                <w:b/>
                <w:bCs/>
                <w:color w:val="000000"/>
                <w:sz w:val="20"/>
              </w:rPr>
              <w:t>CÓDIGO</w:t>
            </w:r>
          </w:p>
        </w:tc>
        <w:tc>
          <w:tcPr>
            <w:tcW w:w="8758" w:type="dxa"/>
            <w:vAlign w:val="center"/>
          </w:tcPr>
          <w:p w:rsidR="003B2DA8" w:rsidRPr="001F6958" w:rsidRDefault="003B2DA8" w:rsidP="00A2388A">
            <w:pPr>
              <w:jc w:val="center"/>
              <w:rPr>
                <w:b/>
                <w:bCs/>
                <w:color w:val="000000"/>
                <w:sz w:val="20"/>
              </w:rPr>
            </w:pPr>
            <w:r w:rsidRPr="001F6958">
              <w:rPr>
                <w:b/>
                <w:bCs/>
                <w:color w:val="000000"/>
                <w:sz w:val="20"/>
              </w:rPr>
              <w:t>ESPECIFICAÇÃO</w:t>
            </w:r>
          </w:p>
        </w:tc>
        <w:tc>
          <w:tcPr>
            <w:tcW w:w="2714" w:type="dxa"/>
            <w:vAlign w:val="bottom"/>
          </w:tcPr>
          <w:p w:rsidR="003B2DA8" w:rsidRPr="001F6958" w:rsidRDefault="003B2DA8" w:rsidP="00A2388A">
            <w:pPr>
              <w:jc w:val="center"/>
              <w:rPr>
                <w:b/>
                <w:bCs/>
                <w:color w:val="000000"/>
                <w:sz w:val="20"/>
              </w:rPr>
            </w:pPr>
            <w:r w:rsidRPr="001F6958">
              <w:rPr>
                <w:b/>
                <w:bCs/>
                <w:color w:val="000000"/>
                <w:sz w:val="20"/>
              </w:rPr>
              <w:t>RECEITA</w:t>
            </w:r>
          </w:p>
        </w:tc>
        <w:tc>
          <w:tcPr>
            <w:tcW w:w="2465" w:type="dxa"/>
            <w:vAlign w:val="bottom"/>
          </w:tcPr>
          <w:p w:rsidR="003B2DA8" w:rsidRPr="001F6958" w:rsidRDefault="003B2DA8" w:rsidP="00A2388A">
            <w:pPr>
              <w:jc w:val="center"/>
              <w:rPr>
                <w:b/>
                <w:bCs/>
                <w:color w:val="000000"/>
                <w:sz w:val="20"/>
              </w:rPr>
            </w:pPr>
            <w:r w:rsidRPr="001F6958">
              <w:rPr>
                <w:b/>
                <w:bCs/>
                <w:color w:val="000000"/>
                <w:sz w:val="20"/>
              </w:rPr>
              <w:t>DESPESA</w:t>
            </w:r>
          </w:p>
        </w:tc>
      </w:tr>
      <w:tr w:rsidR="003B2DA8" w:rsidRPr="001F6958" w:rsidTr="00A2388A">
        <w:trPr>
          <w:trHeight w:val="253"/>
        </w:trPr>
        <w:tc>
          <w:tcPr>
            <w:tcW w:w="1662" w:type="dxa"/>
            <w:vAlign w:val="center"/>
          </w:tcPr>
          <w:p w:rsidR="003B2DA8" w:rsidRPr="001F6958" w:rsidRDefault="003B2DA8" w:rsidP="00A2388A">
            <w:pPr>
              <w:jc w:val="center"/>
              <w:rPr>
                <w:b/>
                <w:bCs/>
                <w:color w:val="000000"/>
                <w:sz w:val="20"/>
              </w:rPr>
            </w:pPr>
            <w:r w:rsidRPr="001F6958">
              <w:rPr>
                <w:b/>
                <w:sz w:val="20"/>
              </w:rPr>
              <w:t>00.01.0500</w:t>
            </w:r>
          </w:p>
        </w:tc>
        <w:tc>
          <w:tcPr>
            <w:tcW w:w="8758" w:type="dxa"/>
          </w:tcPr>
          <w:p w:rsidR="003B2DA8" w:rsidRPr="001F6958" w:rsidRDefault="003B2DA8" w:rsidP="00A2388A">
            <w:pPr>
              <w:ind w:right="-1305"/>
              <w:rPr>
                <w:b/>
                <w:sz w:val="20"/>
              </w:rPr>
            </w:pPr>
            <w:r w:rsidRPr="001F6958">
              <w:rPr>
                <w:b/>
                <w:sz w:val="20"/>
              </w:rPr>
              <w:t>TRANSFERÊNCIA FINANCEIRA - PREFEITURA MUNICIPAL</w:t>
            </w:r>
          </w:p>
        </w:tc>
        <w:tc>
          <w:tcPr>
            <w:tcW w:w="2714" w:type="dxa"/>
            <w:vAlign w:val="bottom"/>
          </w:tcPr>
          <w:p w:rsidR="003B2DA8" w:rsidRPr="001F6958" w:rsidRDefault="003B2DA8" w:rsidP="00A2388A">
            <w:pPr>
              <w:jc w:val="right"/>
              <w:rPr>
                <w:b/>
                <w:bCs/>
                <w:color w:val="000000"/>
                <w:sz w:val="20"/>
              </w:rPr>
            </w:pPr>
            <w:r w:rsidRPr="001F6958">
              <w:rPr>
                <w:b/>
                <w:bCs/>
                <w:color w:val="000000"/>
                <w:sz w:val="20"/>
              </w:rPr>
              <w:t>1.465.000,00</w:t>
            </w:r>
          </w:p>
        </w:tc>
        <w:tc>
          <w:tcPr>
            <w:tcW w:w="2465" w:type="dxa"/>
            <w:vAlign w:val="bottom"/>
          </w:tcPr>
          <w:p w:rsidR="003B2DA8" w:rsidRPr="001F6958" w:rsidRDefault="003B2DA8" w:rsidP="00A2388A">
            <w:pPr>
              <w:jc w:val="right"/>
              <w:rPr>
                <w:b/>
                <w:bCs/>
                <w:color w:val="000000"/>
                <w:sz w:val="20"/>
              </w:rPr>
            </w:pPr>
            <w:r w:rsidRPr="001F6958">
              <w:rPr>
                <w:b/>
                <w:bCs/>
                <w:color w:val="000000"/>
                <w:sz w:val="20"/>
              </w:rPr>
              <w:t>1.465.000,00</w:t>
            </w:r>
          </w:p>
        </w:tc>
      </w:tr>
      <w:tr w:rsidR="003B2DA8" w:rsidRPr="001F6958" w:rsidTr="00A2388A">
        <w:trPr>
          <w:trHeight w:val="253"/>
        </w:trPr>
        <w:tc>
          <w:tcPr>
            <w:tcW w:w="1662" w:type="dxa"/>
            <w:vAlign w:val="center"/>
          </w:tcPr>
          <w:p w:rsidR="003B2DA8" w:rsidRPr="001F6958" w:rsidRDefault="003B2DA8" w:rsidP="00A2388A">
            <w:pPr>
              <w:jc w:val="center"/>
              <w:rPr>
                <w:b/>
                <w:bCs/>
                <w:color w:val="000000"/>
                <w:sz w:val="20"/>
              </w:rPr>
            </w:pPr>
          </w:p>
        </w:tc>
        <w:tc>
          <w:tcPr>
            <w:tcW w:w="8758" w:type="dxa"/>
          </w:tcPr>
          <w:p w:rsidR="003B2DA8" w:rsidRPr="001F6958" w:rsidRDefault="003B2DA8" w:rsidP="00A2388A">
            <w:pPr>
              <w:ind w:right="-1305"/>
              <w:rPr>
                <w:b/>
                <w:sz w:val="20"/>
              </w:rPr>
            </w:pPr>
            <w:r w:rsidRPr="001F6958">
              <w:rPr>
                <w:b/>
                <w:sz w:val="20"/>
              </w:rPr>
              <w:t>TOTAL DA ENTIDADE</w:t>
            </w:r>
          </w:p>
        </w:tc>
        <w:tc>
          <w:tcPr>
            <w:tcW w:w="2714" w:type="dxa"/>
            <w:vAlign w:val="bottom"/>
          </w:tcPr>
          <w:p w:rsidR="003B2DA8" w:rsidRPr="001F6958" w:rsidRDefault="003B2DA8" w:rsidP="00A2388A">
            <w:pPr>
              <w:jc w:val="right"/>
              <w:rPr>
                <w:b/>
                <w:bCs/>
                <w:color w:val="000000"/>
                <w:sz w:val="20"/>
              </w:rPr>
            </w:pPr>
            <w:r w:rsidRPr="001F6958">
              <w:rPr>
                <w:b/>
                <w:bCs/>
                <w:color w:val="000000"/>
                <w:sz w:val="20"/>
              </w:rPr>
              <w:t>1.465.000,00</w:t>
            </w:r>
          </w:p>
        </w:tc>
        <w:tc>
          <w:tcPr>
            <w:tcW w:w="2465" w:type="dxa"/>
            <w:vAlign w:val="bottom"/>
          </w:tcPr>
          <w:p w:rsidR="003B2DA8" w:rsidRPr="001F6958" w:rsidRDefault="003B2DA8" w:rsidP="00A2388A">
            <w:pPr>
              <w:jc w:val="right"/>
              <w:rPr>
                <w:b/>
                <w:bCs/>
                <w:color w:val="000000"/>
                <w:sz w:val="20"/>
              </w:rPr>
            </w:pPr>
            <w:r w:rsidRPr="001F6958">
              <w:rPr>
                <w:b/>
                <w:bCs/>
                <w:color w:val="000000"/>
                <w:sz w:val="20"/>
              </w:rPr>
              <w:t>1.465.000,00</w:t>
            </w:r>
          </w:p>
        </w:tc>
      </w:tr>
    </w:tbl>
    <w:p w:rsidR="003B2DA8" w:rsidRPr="001F6958" w:rsidRDefault="003B2DA8" w:rsidP="003B2DA8">
      <w:pPr>
        <w:spacing w:after="120"/>
        <w:jc w:val="center"/>
        <w:rPr>
          <w:b/>
          <w:sz w:val="2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178"/>
        <w:gridCol w:w="2518"/>
        <w:gridCol w:w="2305"/>
      </w:tblGrid>
      <w:tr w:rsidR="003B2DA8" w:rsidRPr="001F6958" w:rsidTr="00A2388A">
        <w:trPr>
          <w:trHeight w:val="253"/>
        </w:trPr>
        <w:tc>
          <w:tcPr>
            <w:tcW w:w="10420" w:type="dxa"/>
            <w:vAlign w:val="center"/>
          </w:tcPr>
          <w:p w:rsidR="003B2DA8" w:rsidRPr="001F6958" w:rsidRDefault="003B2DA8" w:rsidP="00A2388A">
            <w:pPr>
              <w:jc w:val="center"/>
              <w:rPr>
                <w:b/>
                <w:bCs/>
                <w:color w:val="000000"/>
                <w:sz w:val="20"/>
              </w:rPr>
            </w:pPr>
            <w:r w:rsidRPr="001F6958">
              <w:rPr>
                <w:b/>
                <w:bCs/>
                <w:color w:val="000000"/>
                <w:sz w:val="20"/>
              </w:rPr>
              <w:t>ESPECIFICAÇÃO</w:t>
            </w:r>
          </w:p>
        </w:tc>
        <w:tc>
          <w:tcPr>
            <w:tcW w:w="2714" w:type="dxa"/>
            <w:vAlign w:val="bottom"/>
          </w:tcPr>
          <w:p w:rsidR="003B2DA8" w:rsidRPr="001F6958" w:rsidRDefault="003B2DA8" w:rsidP="00A2388A">
            <w:pPr>
              <w:jc w:val="center"/>
              <w:rPr>
                <w:b/>
                <w:bCs/>
                <w:color w:val="000000"/>
                <w:sz w:val="20"/>
              </w:rPr>
            </w:pPr>
            <w:r w:rsidRPr="001F6958">
              <w:rPr>
                <w:b/>
                <w:bCs/>
                <w:color w:val="000000"/>
                <w:sz w:val="20"/>
              </w:rPr>
              <w:t>RECEITA</w:t>
            </w:r>
          </w:p>
        </w:tc>
        <w:tc>
          <w:tcPr>
            <w:tcW w:w="2465" w:type="dxa"/>
            <w:vAlign w:val="bottom"/>
          </w:tcPr>
          <w:p w:rsidR="003B2DA8" w:rsidRPr="001F6958" w:rsidRDefault="003B2DA8" w:rsidP="00A2388A">
            <w:pPr>
              <w:jc w:val="center"/>
              <w:rPr>
                <w:b/>
                <w:bCs/>
                <w:color w:val="000000"/>
                <w:sz w:val="20"/>
              </w:rPr>
            </w:pPr>
            <w:r w:rsidRPr="001F6958">
              <w:rPr>
                <w:b/>
                <w:bCs/>
                <w:color w:val="000000"/>
                <w:sz w:val="20"/>
              </w:rPr>
              <w:t>DESPESA</w:t>
            </w:r>
          </w:p>
        </w:tc>
      </w:tr>
      <w:tr w:rsidR="003B2DA8" w:rsidRPr="001F6958" w:rsidTr="00A2388A">
        <w:trPr>
          <w:trHeight w:val="253"/>
        </w:trPr>
        <w:tc>
          <w:tcPr>
            <w:tcW w:w="10420" w:type="dxa"/>
            <w:vAlign w:val="center"/>
          </w:tcPr>
          <w:p w:rsidR="003B2DA8" w:rsidRPr="001F6958" w:rsidRDefault="003B2DA8" w:rsidP="00A2388A">
            <w:pPr>
              <w:rPr>
                <w:b/>
                <w:bCs/>
                <w:color w:val="000000"/>
                <w:sz w:val="20"/>
              </w:rPr>
            </w:pPr>
            <w:r w:rsidRPr="001F6958">
              <w:rPr>
                <w:b/>
                <w:bCs/>
                <w:color w:val="000000"/>
                <w:sz w:val="20"/>
              </w:rPr>
              <w:t>TOTAL GERAL</w:t>
            </w:r>
          </w:p>
        </w:tc>
        <w:tc>
          <w:tcPr>
            <w:tcW w:w="2714" w:type="dxa"/>
            <w:vAlign w:val="bottom"/>
          </w:tcPr>
          <w:p w:rsidR="003B2DA8" w:rsidRPr="001F6958" w:rsidRDefault="003B2DA8" w:rsidP="00A2388A">
            <w:pPr>
              <w:jc w:val="right"/>
              <w:rPr>
                <w:b/>
                <w:bCs/>
                <w:color w:val="000000"/>
                <w:sz w:val="20"/>
              </w:rPr>
            </w:pPr>
            <w:r w:rsidRPr="001F6958">
              <w:rPr>
                <w:b/>
                <w:bCs/>
                <w:color w:val="000000"/>
                <w:sz w:val="20"/>
              </w:rPr>
              <w:t>31.015.520,54</w:t>
            </w:r>
          </w:p>
        </w:tc>
        <w:tc>
          <w:tcPr>
            <w:tcW w:w="2465" w:type="dxa"/>
            <w:vAlign w:val="bottom"/>
          </w:tcPr>
          <w:p w:rsidR="003B2DA8" w:rsidRPr="001F6958" w:rsidRDefault="003B2DA8" w:rsidP="00A2388A">
            <w:pPr>
              <w:jc w:val="right"/>
              <w:rPr>
                <w:b/>
                <w:bCs/>
                <w:color w:val="000000"/>
                <w:sz w:val="20"/>
              </w:rPr>
            </w:pPr>
            <w:r w:rsidRPr="001F6958">
              <w:rPr>
                <w:b/>
                <w:bCs/>
                <w:color w:val="000000"/>
                <w:sz w:val="20"/>
              </w:rPr>
              <w:t>31.015.520,54</w:t>
            </w:r>
          </w:p>
        </w:tc>
      </w:tr>
    </w:tbl>
    <w:p w:rsidR="00800BB7" w:rsidRPr="00743EBD" w:rsidRDefault="00800BB7" w:rsidP="00780F07">
      <w:pPr>
        <w:spacing w:line="360" w:lineRule="auto"/>
        <w:ind w:firstLine="1701"/>
        <w:jc w:val="both"/>
        <w:rPr>
          <w:szCs w:val="24"/>
        </w:rPr>
      </w:pPr>
    </w:p>
    <w:sectPr w:rsidR="00800BB7" w:rsidRPr="00743EBD" w:rsidSect="003B2DA8">
      <w:pgSz w:w="16838" w:h="11906" w:orient="landscape" w:code="9"/>
      <w:pgMar w:top="1701" w:right="1103" w:bottom="1559" w:left="1950" w:header="90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77D" w:rsidRDefault="00C2477D" w:rsidP="00E61F25">
      <w:r>
        <w:separator/>
      </w:r>
    </w:p>
  </w:endnote>
  <w:endnote w:type="continuationSeparator" w:id="0">
    <w:p w:rsidR="00C2477D" w:rsidRDefault="00C2477D" w:rsidP="00E6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77D" w:rsidRDefault="00C2477D" w:rsidP="00E61F25">
      <w:r>
        <w:separator/>
      </w:r>
    </w:p>
  </w:footnote>
  <w:footnote w:type="continuationSeparator" w:id="0">
    <w:p w:rsidR="00C2477D" w:rsidRDefault="00C2477D" w:rsidP="00E61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F25" w:rsidRDefault="00E61F25">
    <w:pPr>
      <w:pStyle w:val="Cabealho"/>
    </w:pPr>
    <w:r>
      <w:rPr>
        <w:noProof/>
        <w:lang w:eastAsia="pt-BR"/>
      </w:rPr>
      <w:drawing>
        <wp:anchor distT="0" distB="0" distL="114300" distR="114300" simplePos="0" relativeHeight="251658240" behindDoc="1" locked="0" layoutInCell="1" allowOverlap="1" wp14:anchorId="6D905AA2" wp14:editId="55F1F455">
          <wp:simplePos x="0" y="0"/>
          <wp:positionH relativeFrom="column">
            <wp:posOffset>-1104900</wp:posOffset>
          </wp:positionH>
          <wp:positionV relativeFrom="paragraph">
            <wp:posOffset>-735965</wp:posOffset>
          </wp:positionV>
          <wp:extent cx="7776000" cy="10962406"/>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ha timbrad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6000" cy="1096240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9126D07A"/>
    <w:name w:val="WW8Num2"/>
    <w:lvl w:ilvl="0">
      <w:start w:val="1"/>
      <w:numFmt w:val="lowerLetter"/>
      <w:lvlText w:val="%1)"/>
      <w:lvlJc w:val="left"/>
      <w:pPr>
        <w:tabs>
          <w:tab w:val="num" w:pos="1069"/>
        </w:tabs>
        <w:ind w:left="1069" w:hanging="360"/>
      </w:pPr>
      <w:rPr>
        <w:rFonts w:ascii="Times New Roman" w:eastAsia="Times New Roman" w:hAnsi="Times New Roman" w:cs="Times New Roman"/>
        <w:b w:val="0"/>
      </w:rPr>
    </w:lvl>
  </w:abstractNum>
  <w:abstractNum w:abstractNumId="1">
    <w:nsid w:val="26E71E6F"/>
    <w:multiLevelType w:val="hybridMultilevel"/>
    <w:tmpl w:val="92D476E4"/>
    <w:lvl w:ilvl="0" w:tplc="A03E08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7BF7D70"/>
    <w:multiLevelType w:val="hybridMultilevel"/>
    <w:tmpl w:val="160066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A844503"/>
    <w:multiLevelType w:val="hybridMultilevel"/>
    <w:tmpl w:val="BE76609A"/>
    <w:lvl w:ilvl="0" w:tplc="2BAE002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C2B072A"/>
    <w:multiLevelType w:val="hybridMultilevel"/>
    <w:tmpl w:val="5120ACCC"/>
    <w:lvl w:ilvl="0" w:tplc="FABA49B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E1E4BF7"/>
    <w:multiLevelType w:val="hybridMultilevel"/>
    <w:tmpl w:val="A4806910"/>
    <w:lvl w:ilvl="0" w:tplc="2A58B75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15E1B5C"/>
    <w:multiLevelType w:val="hybridMultilevel"/>
    <w:tmpl w:val="B6964B68"/>
    <w:lvl w:ilvl="0" w:tplc="4F6C35C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9F"/>
    <w:rsid w:val="00000115"/>
    <w:rsid w:val="0000352D"/>
    <w:rsid w:val="00023D01"/>
    <w:rsid w:val="00026F98"/>
    <w:rsid w:val="00027078"/>
    <w:rsid w:val="000341A2"/>
    <w:rsid w:val="0005346C"/>
    <w:rsid w:val="00064506"/>
    <w:rsid w:val="000726AE"/>
    <w:rsid w:val="0007433E"/>
    <w:rsid w:val="00074782"/>
    <w:rsid w:val="00076BB1"/>
    <w:rsid w:val="00097021"/>
    <w:rsid w:val="000A6E86"/>
    <w:rsid w:val="000B1DBC"/>
    <w:rsid w:val="000B22BB"/>
    <w:rsid w:val="000B4AED"/>
    <w:rsid w:val="000B5377"/>
    <w:rsid w:val="000B5611"/>
    <w:rsid w:val="000B6306"/>
    <w:rsid w:val="000B7DEE"/>
    <w:rsid w:val="000C3001"/>
    <w:rsid w:val="000E2BEA"/>
    <w:rsid w:val="000E68C4"/>
    <w:rsid w:val="000F5197"/>
    <w:rsid w:val="001166B4"/>
    <w:rsid w:val="001209EF"/>
    <w:rsid w:val="00141EF9"/>
    <w:rsid w:val="001473FA"/>
    <w:rsid w:val="001476D5"/>
    <w:rsid w:val="001713A2"/>
    <w:rsid w:val="001745F8"/>
    <w:rsid w:val="00182F77"/>
    <w:rsid w:val="00184FB6"/>
    <w:rsid w:val="00186801"/>
    <w:rsid w:val="00190A20"/>
    <w:rsid w:val="00195E16"/>
    <w:rsid w:val="001A169A"/>
    <w:rsid w:val="001A27E9"/>
    <w:rsid w:val="001A4E5C"/>
    <w:rsid w:val="001B0975"/>
    <w:rsid w:val="001B1360"/>
    <w:rsid w:val="001C7D74"/>
    <w:rsid w:val="001D74C2"/>
    <w:rsid w:val="00222AAE"/>
    <w:rsid w:val="00225CFC"/>
    <w:rsid w:val="00241037"/>
    <w:rsid w:val="00243AD3"/>
    <w:rsid w:val="002573DD"/>
    <w:rsid w:val="00261FA6"/>
    <w:rsid w:val="00265193"/>
    <w:rsid w:val="0028240C"/>
    <w:rsid w:val="00282A90"/>
    <w:rsid w:val="00292254"/>
    <w:rsid w:val="002B3B07"/>
    <w:rsid w:val="002D3BAA"/>
    <w:rsid w:val="002E0E6C"/>
    <w:rsid w:val="002E7ECF"/>
    <w:rsid w:val="002F3371"/>
    <w:rsid w:val="002F7DAA"/>
    <w:rsid w:val="0031181F"/>
    <w:rsid w:val="00311A50"/>
    <w:rsid w:val="00331555"/>
    <w:rsid w:val="003456C3"/>
    <w:rsid w:val="00352625"/>
    <w:rsid w:val="00356136"/>
    <w:rsid w:val="00356884"/>
    <w:rsid w:val="0037103A"/>
    <w:rsid w:val="00374E49"/>
    <w:rsid w:val="003A49BF"/>
    <w:rsid w:val="003A64EB"/>
    <w:rsid w:val="003B2DA8"/>
    <w:rsid w:val="003E629F"/>
    <w:rsid w:val="003F3FA8"/>
    <w:rsid w:val="003F581F"/>
    <w:rsid w:val="004310F4"/>
    <w:rsid w:val="00436EDE"/>
    <w:rsid w:val="00441FA4"/>
    <w:rsid w:val="0044754F"/>
    <w:rsid w:val="00475DE6"/>
    <w:rsid w:val="004D2926"/>
    <w:rsid w:val="004F403A"/>
    <w:rsid w:val="004F64B8"/>
    <w:rsid w:val="00500B65"/>
    <w:rsid w:val="00533640"/>
    <w:rsid w:val="00545C0D"/>
    <w:rsid w:val="005463C0"/>
    <w:rsid w:val="00547323"/>
    <w:rsid w:val="00555127"/>
    <w:rsid w:val="00581F68"/>
    <w:rsid w:val="005E1DBF"/>
    <w:rsid w:val="005E3127"/>
    <w:rsid w:val="005F0BA1"/>
    <w:rsid w:val="005F6C8B"/>
    <w:rsid w:val="00602C06"/>
    <w:rsid w:val="0060518B"/>
    <w:rsid w:val="00607BA7"/>
    <w:rsid w:val="006111D9"/>
    <w:rsid w:val="00632E69"/>
    <w:rsid w:val="00645E00"/>
    <w:rsid w:val="0066556E"/>
    <w:rsid w:val="006836C8"/>
    <w:rsid w:val="006D441E"/>
    <w:rsid w:val="006E0F7A"/>
    <w:rsid w:val="00703E0E"/>
    <w:rsid w:val="007243C0"/>
    <w:rsid w:val="00737865"/>
    <w:rsid w:val="00742BFB"/>
    <w:rsid w:val="00743EBD"/>
    <w:rsid w:val="00751689"/>
    <w:rsid w:val="00756490"/>
    <w:rsid w:val="00756EB4"/>
    <w:rsid w:val="00764A60"/>
    <w:rsid w:val="00777469"/>
    <w:rsid w:val="00780F07"/>
    <w:rsid w:val="00783FA4"/>
    <w:rsid w:val="00786884"/>
    <w:rsid w:val="00793045"/>
    <w:rsid w:val="007A3775"/>
    <w:rsid w:val="007A53C9"/>
    <w:rsid w:val="007B4214"/>
    <w:rsid w:val="007B5CCB"/>
    <w:rsid w:val="007C1371"/>
    <w:rsid w:val="007D4CEF"/>
    <w:rsid w:val="007D5BC8"/>
    <w:rsid w:val="007F6472"/>
    <w:rsid w:val="00800BB7"/>
    <w:rsid w:val="00811268"/>
    <w:rsid w:val="00834C8E"/>
    <w:rsid w:val="00837332"/>
    <w:rsid w:val="0084785E"/>
    <w:rsid w:val="008529D7"/>
    <w:rsid w:val="008672F0"/>
    <w:rsid w:val="0088695F"/>
    <w:rsid w:val="008D257E"/>
    <w:rsid w:val="008D63C4"/>
    <w:rsid w:val="008F5F73"/>
    <w:rsid w:val="00912C85"/>
    <w:rsid w:val="00945258"/>
    <w:rsid w:val="0094568D"/>
    <w:rsid w:val="0095293C"/>
    <w:rsid w:val="00965A7C"/>
    <w:rsid w:val="0097407E"/>
    <w:rsid w:val="009838C8"/>
    <w:rsid w:val="009858CE"/>
    <w:rsid w:val="00985BF8"/>
    <w:rsid w:val="00993197"/>
    <w:rsid w:val="009A29BA"/>
    <w:rsid w:val="009B3E69"/>
    <w:rsid w:val="009B63DA"/>
    <w:rsid w:val="009C5E15"/>
    <w:rsid w:val="009E4A7E"/>
    <w:rsid w:val="009F0363"/>
    <w:rsid w:val="00A013A5"/>
    <w:rsid w:val="00A0541C"/>
    <w:rsid w:val="00A20F96"/>
    <w:rsid w:val="00A45D1A"/>
    <w:rsid w:val="00A5028E"/>
    <w:rsid w:val="00A56106"/>
    <w:rsid w:val="00A74709"/>
    <w:rsid w:val="00A76F8F"/>
    <w:rsid w:val="00A801E2"/>
    <w:rsid w:val="00A84F0D"/>
    <w:rsid w:val="00A91E8C"/>
    <w:rsid w:val="00AA6EDC"/>
    <w:rsid w:val="00AE5FB5"/>
    <w:rsid w:val="00AE64BD"/>
    <w:rsid w:val="00AF14A9"/>
    <w:rsid w:val="00B10154"/>
    <w:rsid w:val="00B24286"/>
    <w:rsid w:val="00B2442B"/>
    <w:rsid w:val="00B42C64"/>
    <w:rsid w:val="00B62FC4"/>
    <w:rsid w:val="00B84918"/>
    <w:rsid w:val="00BB22AE"/>
    <w:rsid w:val="00BF0059"/>
    <w:rsid w:val="00BF253C"/>
    <w:rsid w:val="00C117E9"/>
    <w:rsid w:val="00C2477D"/>
    <w:rsid w:val="00C52A61"/>
    <w:rsid w:val="00C52E7D"/>
    <w:rsid w:val="00C55CF3"/>
    <w:rsid w:val="00C62064"/>
    <w:rsid w:val="00C75107"/>
    <w:rsid w:val="00C7623E"/>
    <w:rsid w:val="00C83845"/>
    <w:rsid w:val="00CB44B9"/>
    <w:rsid w:val="00CD693E"/>
    <w:rsid w:val="00D01E47"/>
    <w:rsid w:val="00D4451C"/>
    <w:rsid w:val="00DC285B"/>
    <w:rsid w:val="00DD45A9"/>
    <w:rsid w:val="00DD518E"/>
    <w:rsid w:val="00DF7ABB"/>
    <w:rsid w:val="00E55C35"/>
    <w:rsid w:val="00E61A18"/>
    <w:rsid w:val="00E61F25"/>
    <w:rsid w:val="00E6673D"/>
    <w:rsid w:val="00E917C2"/>
    <w:rsid w:val="00EA2515"/>
    <w:rsid w:val="00EB733D"/>
    <w:rsid w:val="00EE7726"/>
    <w:rsid w:val="00EF6DC4"/>
    <w:rsid w:val="00F02C97"/>
    <w:rsid w:val="00F076C7"/>
    <w:rsid w:val="00F20081"/>
    <w:rsid w:val="00F21521"/>
    <w:rsid w:val="00F26E09"/>
    <w:rsid w:val="00F348FE"/>
    <w:rsid w:val="00F459C6"/>
    <w:rsid w:val="00F559FC"/>
    <w:rsid w:val="00F579A9"/>
    <w:rsid w:val="00F6797D"/>
    <w:rsid w:val="00F769DA"/>
    <w:rsid w:val="00F7758A"/>
    <w:rsid w:val="00F93D94"/>
    <w:rsid w:val="00F94EB0"/>
    <w:rsid w:val="00FA37D7"/>
    <w:rsid w:val="00FD10B3"/>
    <w:rsid w:val="00FE3B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E15"/>
    <w:pPr>
      <w:suppressAutoHyphens/>
      <w:spacing w:after="0" w:line="240" w:lineRule="auto"/>
    </w:pPr>
    <w:rPr>
      <w:rFonts w:ascii="Times New Roman" w:eastAsia="Times New Roman" w:hAnsi="Times New Roman" w:cs="Times New Roman"/>
      <w:sz w:val="24"/>
      <w:szCs w:val="20"/>
      <w:lang w:eastAsia="ar-SA"/>
    </w:rPr>
  </w:style>
  <w:style w:type="paragraph" w:styleId="Ttulo1">
    <w:name w:val="heading 1"/>
    <w:basedOn w:val="Normal"/>
    <w:next w:val="Normal"/>
    <w:link w:val="Ttulo1Char"/>
    <w:uiPriority w:val="99"/>
    <w:qFormat/>
    <w:rsid w:val="009E4A7E"/>
    <w:pPr>
      <w:keepNext/>
      <w:suppressAutoHyphens w:val="0"/>
      <w:jc w:val="both"/>
      <w:outlineLvl w:val="0"/>
    </w:pPr>
    <w:rPr>
      <w:rFonts w:ascii="Calibri" w:hAnsi="Calibri"/>
      <w:b/>
      <w:b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84F0D"/>
    <w:rPr>
      <w:rFonts w:ascii="Tahoma" w:hAnsi="Tahoma" w:cs="Tahoma"/>
      <w:sz w:val="16"/>
      <w:szCs w:val="16"/>
    </w:rPr>
  </w:style>
  <w:style w:type="character" w:customStyle="1" w:styleId="TextodebaloChar">
    <w:name w:val="Texto de balão Char"/>
    <w:basedOn w:val="Fontepargpadro"/>
    <w:link w:val="Textodebalo"/>
    <w:uiPriority w:val="99"/>
    <w:semiHidden/>
    <w:rsid w:val="00A84F0D"/>
    <w:rPr>
      <w:rFonts w:ascii="Tahoma" w:hAnsi="Tahoma" w:cs="Tahoma"/>
      <w:sz w:val="16"/>
      <w:szCs w:val="16"/>
    </w:rPr>
  </w:style>
  <w:style w:type="paragraph" w:styleId="Cabealho">
    <w:name w:val="header"/>
    <w:basedOn w:val="Normal"/>
    <w:link w:val="CabealhoChar"/>
    <w:uiPriority w:val="99"/>
    <w:unhideWhenUsed/>
    <w:rsid w:val="00E61F25"/>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E61F25"/>
  </w:style>
  <w:style w:type="paragraph" w:styleId="Rodap">
    <w:name w:val="footer"/>
    <w:basedOn w:val="Normal"/>
    <w:link w:val="RodapChar"/>
    <w:uiPriority w:val="99"/>
    <w:unhideWhenUsed/>
    <w:rsid w:val="00E61F25"/>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E61F25"/>
  </w:style>
  <w:style w:type="paragraph" w:styleId="SemEspaamento">
    <w:name w:val="No Spacing"/>
    <w:uiPriority w:val="1"/>
    <w:qFormat/>
    <w:rsid w:val="009C5E15"/>
    <w:pPr>
      <w:spacing w:after="0" w:line="240" w:lineRule="auto"/>
    </w:pPr>
    <w:rPr>
      <w:rFonts w:ascii="Calibri" w:eastAsia="Times New Roman" w:hAnsi="Calibri" w:cs="Times New Roman"/>
      <w:lang w:eastAsia="pt-BR"/>
    </w:rPr>
  </w:style>
  <w:style w:type="paragraph" w:styleId="Lista2">
    <w:name w:val="List 2"/>
    <w:basedOn w:val="Normal"/>
    <w:unhideWhenUsed/>
    <w:rsid w:val="00965A7C"/>
    <w:pPr>
      <w:suppressAutoHyphens w:val="0"/>
      <w:ind w:left="566" w:hanging="283"/>
    </w:pPr>
    <w:rPr>
      <w:sz w:val="20"/>
      <w:lang w:eastAsia="pt-BR"/>
    </w:rPr>
  </w:style>
  <w:style w:type="paragraph" w:styleId="Corpodetexto2">
    <w:name w:val="Body Text 2"/>
    <w:basedOn w:val="Normal"/>
    <w:link w:val="Corpodetexto2Char"/>
    <w:rsid w:val="00965A7C"/>
    <w:pPr>
      <w:suppressAutoHyphens w:val="0"/>
      <w:spacing w:after="120" w:line="480" w:lineRule="auto"/>
    </w:pPr>
    <w:rPr>
      <w:szCs w:val="24"/>
      <w:lang w:eastAsia="pt-BR"/>
    </w:rPr>
  </w:style>
  <w:style w:type="character" w:customStyle="1" w:styleId="Corpodetexto2Char">
    <w:name w:val="Corpo de texto 2 Char"/>
    <w:basedOn w:val="Fontepargpadro"/>
    <w:link w:val="Corpodetexto2"/>
    <w:rsid w:val="00965A7C"/>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9"/>
    <w:rsid w:val="009E4A7E"/>
    <w:rPr>
      <w:rFonts w:ascii="Calibri" w:eastAsia="Times New Roman" w:hAnsi="Calibri" w:cs="Times New Roman"/>
      <w:b/>
      <w:bCs/>
      <w:sz w:val="28"/>
      <w:szCs w:val="28"/>
      <w:lang w:eastAsia="pt-BR"/>
    </w:rPr>
  </w:style>
  <w:style w:type="paragraph" w:styleId="Recuodecorpodetexto">
    <w:name w:val="Body Text Indent"/>
    <w:basedOn w:val="Normal"/>
    <w:link w:val="RecuodecorpodetextoChar"/>
    <w:uiPriority w:val="99"/>
    <w:semiHidden/>
    <w:unhideWhenUsed/>
    <w:rsid w:val="00912C85"/>
    <w:pPr>
      <w:spacing w:after="120"/>
      <w:ind w:left="283"/>
    </w:pPr>
  </w:style>
  <w:style w:type="character" w:customStyle="1" w:styleId="RecuodecorpodetextoChar">
    <w:name w:val="Recuo de corpo de texto Char"/>
    <w:basedOn w:val="Fontepargpadro"/>
    <w:link w:val="Recuodecorpodetexto"/>
    <w:uiPriority w:val="99"/>
    <w:semiHidden/>
    <w:rsid w:val="00912C85"/>
    <w:rPr>
      <w:rFonts w:ascii="Times New Roman" w:eastAsia="Times New Roman" w:hAnsi="Times New Roman" w:cs="Times New Roman"/>
      <w:sz w:val="24"/>
      <w:szCs w:val="20"/>
      <w:lang w:eastAsia="ar-SA"/>
    </w:rPr>
  </w:style>
  <w:style w:type="paragraph" w:styleId="Recuodecorpodetexto2">
    <w:name w:val="Body Text Indent 2"/>
    <w:basedOn w:val="Normal"/>
    <w:link w:val="Recuodecorpodetexto2Char"/>
    <w:uiPriority w:val="99"/>
    <w:semiHidden/>
    <w:unhideWhenUsed/>
    <w:rsid w:val="00F7758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F7758A"/>
    <w:rPr>
      <w:rFonts w:ascii="Times New Roman" w:eastAsia="Times New Roman" w:hAnsi="Times New Roman" w:cs="Times New Roman"/>
      <w:sz w:val="24"/>
      <w:szCs w:val="20"/>
      <w:lang w:eastAsia="ar-SA"/>
    </w:rPr>
  </w:style>
  <w:style w:type="paragraph" w:styleId="Recuodecorpodetexto3">
    <w:name w:val="Body Text Indent 3"/>
    <w:basedOn w:val="Normal"/>
    <w:link w:val="Recuodecorpodetexto3Char"/>
    <w:uiPriority w:val="99"/>
    <w:semiHidden/>
    <w:unhideWhenUsed/>
    <w:rsid w:val="00F559FC"/>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F559FC"/>
    <w:rPr>
      <w:rFonts w:ascii="Times New Roman" w:eastAsia="Times New Roman" w:hAnsi="Times New Roman" w:cs="Times New Roman"/>
      <w:sz w:val="16"/>
      <w:szCs w:val="16"/>
      <w:lang w:eastAsia="ar-SA"/>
    </w:rPr>
  </w:style>
  <w:style w:type="character" w:styleId="nfase">
    <w:name w:val="Emphasis"/>
    <w:uiPriority w:val="20"/>
    <w:qFormat/>
    <w:rsid w:val="00F559FC"/>
    <w:rPr>
      <w:i/>
      <w:iCs/>
    </w:rPr>
  </w:style>
  <w:style w:type="paragraph" w:customStyle="1" w:styleId="dou-paragraph">
    <w:name w:val="dou-paragraph"/>
    <w:basedOn w:val="Normal"/>
    <w:rsid w:val="00F559FC"/>
    <w:pPr>
      <w:suppressAutoHyphens w:val="0"/>
      <w:spacing w:before="100" w:beforeAutospacing="1" w:after="100" w:afterAutospacing="1"/>
    </w:pPr>
    <w:rPr>
      <w:szCs w:val="24"/>
      <w:lang w:eastAsia="pt-BR"/>
    </w:rPr>
  </w:style>
  <w:style w:type="paragraph" w:styleId="TextosemFormatao">
    <w:name w:val="Plain Text"/>
    <w:basedOn w:val="Normal"/>
    <w:link w:val="TextosemFormataoChar"/>
    <w:rsid w:val="004310F4"/>
    <w:pPr>
      <w:suppressAutoHyphens w:val="0"/>
    </w:pPr>
    <w:rPr>
      <w:rFonts w:ascii="Courier New" w:hAnsi="Courier New"/>
      <w:sz w:val="20"/>
      <w:lang w:val="x-none" w:eastAsia="x-none"/>
    </w:rPr>
  </w:style>
  <w:style w:type="character" w:customStyle="1" w:styleId="TextosemFormataoChar">
    <w:name w:val="Texto sem Formatação Char"/>
    <w:basedOn w:val="Fontepargpadro"/>
    <w:link w:val="TextosemFormatao"/>
    <w:rsid w:val="004310F4"/>
    <w:rPr>
      <w:rFonts w:ascii="Courier New" w:eastAsia="Times New Roman" w:hAnsi="Courier New" w:cs="Times New Roman"/>
      <w:sz w:val="20"/>
      <w:szCs w:val="20"/>
      <w:lang w:val="x-none" w:eastAsia="x-none"/>
    </w:rPr>
  </w:style>
  <w:style w:type="paragraph" w:customStyle="1" w:styleId="WW-Padro">
    <w:name w:val="WW-Padrão"/>
    <w:rsid w:val="004310F4"/>
    <w:pPr>
      <w:suppressAutoHyphens/>
      <w:autoSpaceDE w:val="0"/>
      <w:spacing w:after="0" w:line="240" w:lineRule="auto"/>
    </w:pPr>
    <w:rPr>
      <w:rFonts w:ascii="Times New Roman" w:eastAsia="Arial" w:hAnsi="Times New Roman" w:cs="Times New Roman"/>
      <w:sz w:val="20"/>
      <w:szCs w:val="24"/>
      <w:lang w:eastAsia="zh-CN"/>
    </w:rPr>
  </w:style>
  <w:style w:type="paragraph" w:styleId="PargrafodaLista">
    <w:name w:val="List Paragraph"/>
    <w:basedOn w:val="Normal"/>
    <w:uiPriority w:val="34"/>
    <w:qFormat/>
    <w:rsid w:val="004310F4"/>
    <w:pPr>
      <w:ind w:left="720"/>
      <w:contextualSpacing/>
    </w:pPr>
    <w:rPr>
      <w:sz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E15"/>
    <w:pPr>
      <w:suppressAutoHyphens/>
      <w:spacing w:after="0" w:line="240" w:lineRule="auto"/>
    </w:pPr>
    <w:rPr>
      <w:rFonts w:ascii="Times New Roman" w:eastAsia="Times New Roman" w:hAnsi="Times New Roman" w:cs="Times New Roman"/>
      <w:sz w:val="24"/>
      <w:szCs w:val="20"/>
      <w:lang w:eastAsia="ar-SA"/>
    </w:rPr>
  </w:style>
  <w:style w:type="paragraph" w:styleId="Ttulo1">
    <w:name w:val="heading 1"/>
    <w:basedOn w:val="Normal"/>
    <w:next w:val="Normal"/>
    <w:link w:val="Ttulo1Char"/>
    <w:uiPriority w:val="99"/>
    <w:qFormat/>
    <w:rsid w:val="009E4A7E"/>
    <w:pPr>
      <w:keepNext/>
      <w:suppressAutoHyphens w:val="0"/>
      <w:jc w:val="both"/>
      <w:outlineLvl w:val="0"/>
    </w:pPr>
    <w:rPr>
      <w:rFonts w:ascii="Calibri" w:hAnsi="Calibri"/>
      <w:b/>
      <w:b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84F0D"/>
    <w:rPr>
      <w:rFonts w:ascii="Tahoma" w:hAnsi="Tahoma" w:cs="Tahoma"/>
      <w:sz w:val="16"/>
      <w:szCs w:val="16"/>
    </w:rPr>
  </w:style>
  <w:style w:type="character" w:customStyle="1" w:styleId="TextodebaloChar">
    <w:name w:val="Texto de balão Char"/>
    <w:basedOn w:val="Fontepargpadro"/>
    <w:link w:val="Textodebalo"/>
    <w:uiPriority w:val="99"/>
    <w:semiHidden/>
    <w:rsid w:val="00A84F0D"/>
    <w:rPr>
      <w:rFonts w:ascii="Tahoma" w:hAnsi="Tahoma" w:cs="Tahoma"/>
      <w:sz w:val="16"/>
      <w:szCs w:val="16"/>
    </w:rPr>
  </w:style>
  <w:style w:type="paragraph" w:styleId="Cabealho">
    <w:name w:val="header"/>
    <w:basedOn w:val="Normal"/>
    <w:link w:val="CabealhoChar"/>
    <w:uiPriority w:val="99"/>
    <w:unhideWhenUsed/>
    <w:rsid w:val="00E61F25"/>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E61F25"/>
  </w:style>
  <w:style w:type="paragraph" w:styleId="Rodap">
    <w:name w:val="footer"/>
    <w:basedOn w:val="Normal"/>
    <w:link w:val="RodapChar"/>
    <w:uiPriority w:val="99"/>
    <w:unhideWhenUsed/>
    <w:rsid w:val="00E61F25"/>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E61F25"/>
  </w:style>
  <w:style w:type="paragraph" w:styleId="SemEspaamento">
    <w:name w:val="No Spacing"/>
    <w:uiPriority w:val="1"/>
    <w:qFormat/>
    <w:rsid w:val="009C5E15"/>
    <w:pPr>
      <w:spacing w:after="0" w:line="240" w:lineRule="auto"/>
    </w:pPr>
    <w:rPr>
      <w:rFonts w:ascii="Calibri" w:eastAsia="Times New Roman" w:hAnsi="Calibri" w:cs="Times New Roman"/>
      <w:lang w:eastAsia="pt-BR"/>
    </w:rPr>
  </w:style>
  <w:style w:type="paragraph" w:styleId="Lista2">
    <w:name w:val="List 2"/>
    <w:basedOn w:val="Normal"/>
    <w:unhideWhenUsed/>
    <w:rsid w:val="00965A7C"/>
    <w:pPr>
      <w:suppressAutoHyphens w:val="0"/>
      <w:ind w:left="566" w:hanging="283"/>
    </w:pPr>
    <w:rPr>
      <w:sz w:val="20"/>
      <w:lang w:eastAsia="pt-BR"/>
    </w:rPr>
  </w:style>
  <w:style w:type="paragraph" w:styleId="Corpodetexto2">
    <w:name w:val="Body Text 2"/>
    <w:basedOn w:val="Normal"/>
    <w:link w:val="Corpodetexto2Char"/>
    <w:rsid w:val="00965A7C"/>
    <w:pPr>
      <w:suppressAutoHyphens w:val="0"/>
      <w:spacing w:after="120" w:line="480" w:lineRule="auto"/>
    </w:pPr>
    <w:rPr>
      <w:szCs w:val="24"/>
      <w:lang w:eastAsia="pt-BR"/>
    </w:rPr>
  </w:style>
  <w:style w:type="character" w:customStyle="1" w:styleId="Corpodetexto2Char">
    <w:name w:val="Corpo de texto 2 Char"/>
    <w:basedOn w:val="Fontepargpadro"/>
    <w:link w:val="Corpodetexto2"/>
    <w:rsid w:val="00965A7C"/>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9"/>
    <w:rsid w:val="009E4A7E"/>
    <w:rPr>
      <w:rFonts w:ascii="Calibri" w:eastAsia="Times New Roman" w:hAnsi="Calibri" w:cs="Times New Roman"/>
      <w:b/>
      <w:bCs/>
      <w:sz w:val="28"/>
      <w:szCs w:val="28"/>
      <w:lang w:eastAsia="pt-BR"/>
    </w:rPr>
  </w:style>
  <w:style w:type="paragraph" w:styleId="Recuodecorpodetexto">
    <w:name w:val="Body Text Indent"/>
    <w:basedOn w:val="Normal"/>
    <w:link w:val="RecuodecorpodetextoChar"/>
    <w:uiPriority w:val="99"/>
    <w:semiHidden/>
    <w:unhideWhenUsed/>
    <w:rsid w:val="00912C85"/>
    <w:pPr>
      <w:spacing w:after="120"/>
      <w:ind w:left="283"/>
    </w:pPr>
  </w:style>
  <w:style w:type="character" w:customStyle="1" w:styleId="RecuodecorpodetextoChar">
    <w:name w:val="Recuo de corpo de texto Char"/>
    <w:basedOn w:val="Fontepargpadro"/>
    <w:link w:val="Recuodecorpodetexto"/>
    <w:uiPriority w:val="99"/>
    <w:semiHidden/>
    <w:rsid w:val="00912C85"/>
    <w:rPr>
      <w:rFonts w:ascii="Times New Roman" w:eastAsia="Times New Roman" w:hAnsi="Times New Roman" w:cs="Times New Roman"/>
      <w:sz w:val="24"/>
      <w:szCs w:val="20"/>
      <w:lang w:eastAsia="ar-SA"/>
    </w:rPr>
  </w:style>
  <w:style w:type="paragraph" w:styleId="Recuodecorpodetexto2">
    <w:name w:val="Body Text Indent 2"/>
    <w:basedOn w:val="Normal"/>
    <w:link w:val="Recuodecorpodetexto2Char"/>
    <w:uiPriority w:val="99"/>
    <w:semiHidden/>
    <w:unhideWhenUsed/>
    <w:rsid w:val="00F7758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F7758A"/>
    <w:rPr>
      <w:rFonts w:ascii="Times New Roman" w:eastAsia="Times New Roman" w:hAnsi="Times New Roman" w:cs="Times New Roman"/>
      <w:sz w:val="24"/>
      <w:szCs w:val="20"/>
      <w:lang w:eastAsia="ar-SA"/>
    </w:rPr>
  </w:style>
  <w:style w:type="paragraph" w:styleId="Recuodecorpodetexto3">
    <w:name w:val="Body Text Indent 3"/>
    <w:basedOn w:val="Normal"/>
    <w:link w:val="Recuodecorpodetexto3Char"/>
    <w:uiPriority w:val="99"/>
    <w:semiHidden/>
    <w:unhideWhenUsed/>
    <w:rsid w:val="00F559FC"/>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F559FC"/>
    <w:rPr>
      <w:rFonts w:ascii="Times New Roman" w:eastAsia="Times New Roman" w:hAnsi="Times New Roman" w:cs="Times New Roman"/>
      <w:sz w:val="16"/>
      <w:szCs w:val="16"/>
      <w:lang w:eastAsia="ar-SA"/>
    </w:rPr>
  </w:style>
  <w:style w:type="character" w:styleId="nfase">
    <w:name w:val="Emphasis"/>
    <w:uiPriority w:val="20"/>
    <w:qFormat/>
    <w:rsid w:val="00F559FC"/>
    <w:rPr>
      <w:i/>
      <w:iCs/>
    </w:rPr>
  </w:style>
  <w:style w:type="paragraph" w:customStyle="1" w:styleId="dou-paragraph">
    <w:name w:val="dou-paragraph"/>
    <w:basedOn w:val="Normal"/>
    <w:rsid w:val="00F559FC"/>
    <w:pPr>
      <w:suppressAutoHyphens w:val="0"/>
      <w:spacing w:before="100" w:beforeAutospacing="1" w:after="100" w:afterAutospacing="1"/>
    </w:pPr>
    <w:rPr>
      <w:szCs w:val="24"/>
      <w:lang w:eastAsia="pt-BR"/>
    </w:rPr>
  </w:style>
  <w:style w:type="paragraph" w:styleId="TextosemFormatao">
    <w:name w:val="Plain Text"/>
    <w:basedOn w:val="Normal"/>
    <w:link w:val="TextosemFormataoChar"/>
    <w:rsid w:val="004310F4"/>
    <w:pPr>
      <w:suppressAutoHyphens w:val="0"/>
    </w:pPr>
    <w:rPr>
      <w:rFonts w:ascii="Courier New" w:hAnsi="Courier New"/>
      <w:sz w:val="20"/>
      <w:lang w:val="x-none" w:eastAsia="x-none"/>
    </w:rPr>
  </w:style>
  <w:style w:type="character" w:customStyle="1" w:styleId="TextosemFormataoChar">
    <w:name w:val="Texto sem Formatação Char"/>
    <w:basedOn w:val="Fontepargpadro"/>
    <w:link w:val="TextosemFormatao"/>
    <w:rsid w:val="004310F4"/>
    <w:rPr>
      <w:rFonts w:ascii="Courier New" w:eastAsia="Times New Roman" w:hAnsi="Courier New" w:cs="Times New Roman"/>
      <w:sz w:val="20"/>
      <w:szCs w:val="20"/>
      <w:lang w:val="x-none" w:eastAsia="x-none"/>
    </w:rPr>
  </w:style>
  <w:style w:type="paragraph" w:customStyle="1" w:styleId="WW-Padro">
    <w:name w:val="WW-Padrão"/>
    <w:rsid w:val="004310F4"/>
    <w:pPr>
      <w:suppressAutoHyphens/>
      <w:autoSpaceDE w:val="0"/>
      <w:spacing w:after="0" w:line="240" w:lineRule="auto"/>
    </w:pPr>
    <w:rPr>
      <w:rFonts w:ascii="Times New Roman" w:eastAsia="Arial" w:hAnsi="Times New Roman" w:cs="Times New Roman"/>
      <w:sz w:val="20"/>
      <w:szCs w:val="24"/>
      <w:lang w:eastAsia="zh-CN"/>
    </w:rPr>
  </w:style>
  <w:style w:type="paragraph" w:styleId="PargrafodaLista">
    <w:name w:val="List Paragraph"/>
    <w:basedOn w:val="Normal"/>
    <w:uiPriority w:val="34"/>
    <w:qFormat/>
    <w:rsid w:val="004310F4"/>
    <w:pPr>
      <w:ind w:left="720"/>
      <w:contextualSpacing/>
    </w:pPr>
    <w:rPr>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12065">
      <w:bodyDiv w:val="1"/>
      <w:marLeft w:val="0"/>
      <w:marRight w:val="0"/>
      <w:marTop w:val="0"/>
      <w:marBottom w:val="0"/>
      <w:divBdr>
        <w:top w:val="none" w:sz="0" w:space="0" w:color="auto"/>
        <w:left w:val="none" w:sz="0" w:space="0" w:color="auto"/>
        <w:bottom w:val="none" w:sz="0" w:space="0" w:color="auto"/>
        <w:right w:val="none" w:sz="0" w:space="0" w:color="auto"/>
      </w:divBdr>
    </w:div>
    <w:div w:id="825098333">
      <w:bodyDiv w:val="1"/>
      <w:marLeft w:val="0"/>
      <w:marRight w:val="0"/>
      <w:marTop w:val="0"/>
      <w:marBottom w:val="0"/>
      <w:divBdr>
        <w:top w:val="none" w:sz="0" w:space="0" w:color="auto"/>
        <w:left w:val="none" w:sz="0" w:space="0" w:color="auto"/>
        <w:bottom w:val="none" w:sz="0" w:space="0" w:color="auto"/>
        <w:right w:val="none" w:sz="0" w:space="0" w:color="auto"/>
      </w:divBdr>
    </w:div>
    <w:div w:id="1065685682">
      <w:bodyDiv w:val="1"/>
      <w:marLeft w:val="0"/>
      <w:marRight w:val="0"/>
      <w:marTop w:val="0"/>
      <w:marBottom w:val="0"/>
      <w:divBdr>
        <w:top w:val="none" w:sz="0" w:space="0" w:color="auto"/>
        <w:left w:val="none" w:sz="0" w:space="0" w:color="auto"/>
        <w:bottom w:val="none" w:sz="0" w:space="0" w:color="auto"/>
        <w:right w:val="none" w:sz="0" w:space="0" w:color="auto"/>
      </w:divBdr>
    </w:div>
    <w:div w:id="1749184744">
      <w:bodyDiv w:val="1"/>
      <w:marLeft w:val="0"/>
      <w:marRight w:val="0"/>
      <w:marTop w:val="0"/>
      <w:marBottom w:val="0"/>
      <w:divBdr>
        <w:top w:val="none" w:sz="0" w:space="0" w:color="auto"/>
        <w:left w:val="none" w:sz="0" w:space="0" w:color="auto"/>
        <w:bottom w:val="none" w:sz="0" w:space="0" w:color="auto"/>
        <w:right w:val="none" w:sz="0" w:space="0" w:color="auto"/>
      </w:divBdr>
    </w:div>
    <w:div w:id="1889678281">
      <w:bodyDiv w:val="1"/>
      <w:marLeft w:val="0"/>
      <w:marRight w:val="0"/>
      <w:marTop w:val="0"/>
      <w:marBottom w:val="0"/>
      <w:divBdr>
        <w:top w:val="none" w:sz="0" w:space="0" w:color="auto"/>
        <w:left w:val="none" w:sz="0" w:space="0" w:color="auto"/>
        <w:bottom w:val="none" w:sz="0" w:space="0" w:color="auto"/>
        <w:right w:val="none" w:sz="0" w:space="0" w:color="auto"/>
      </w:divBdr>
    </w:div>
    <w:div w:id="1939561879">
      <w:bodyDiv w:val="1"/>
      <w:marLeft w:val="0"/>
      <w:marRight w:val="0"/>
      <w:marTop w:val="0"/>
      <w:marBottom w:val="0"/>
      <w:divBdr>
        <w:top w:val="none" w:sz="0" w:space="0" w:color="auto"/>
        <w:left w:val="none" w:sz="0" w:space="0" w:color="auto"/>
        <w:bottom w:val="none" w:sz="0" w:space="0" w:color="auto"/>
        <w:right w:val="none" w:sz="0" w:space="0" w:color="auto"/>
      </w:divBdr>
    </w:div>
    <w:div w:id="198354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ente\AppData\Local\Microsoft\Windows\Temporary%20Internet%20Files\Content.Outlook\9FD8UV0J\TIMBRADA%20WORD.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A2701-3E54-4A0D-A4DC-C8A316645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TIMBRADA WORD</Template>
  <TotalTime>296</TotalTime>
  <Pages>12</Pages>
  <Words>3158</Words>
  <Characters>17057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Cliente</cp:lastModifiedBy>
  <cp:revision>49</cp:revision>
  <cp:lastPrinted>2020-06-16T11:43:00Z</cp:lastPrinted>
  <dcterms:created xsi:type="dcterms:W3CDTF">2020-05-20T18:58:00Z</dcterms:created>
  <dcterms:modified xsi:type="dcterms:W3CDTF">2020-12-10T18:51:00Z</dcterms:modified>
</cp:coreProperties>
</file>