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B7" w:rsidRDefault="00800BB7" w:rsidP="007B5CCB">
      <w:pPr>
        <w:tabs>
          <w:tab w:val="left" w:pos="1701"/>
        </w:tabs>
        <w:suppressAutoHyphens w:val="0"/>
        <w:spacing w:line="276" w:lineRule="auto"/>
        <w:ind w:left="1701"/>
        <w:rPr>
          <w:rFonts w:eastAsia="Calibri"/>
          <w:szCs w:val="24"/>
          <w:lang w:eastAsia="en-US"/>
        </w:rPr>
      </w:pPr>
      <w:r w:rsidRPr="00800BB7">
        <w:rPr>
          <w:rFonts w:eastAsia="Calibri"/>
          <w:b/>
          <w:szCs w:val="24"/>
          <w:lang w:eastAsia="en-US"/>
        </w:rPr>
        <w:t>DECRETO</w:t>
      </w:r>
      <w:r>
        <w:rPr>
          <w:rFonts w:eastAsia="Calibri"/>
          <w:b/>
          <w:szCs w:val="24"/>
          <w:lang w:eastAsia="en-US"/>
        </w:rPr>
        <w:t xml:space="preserve"> Nº</w:t>
      </w:r>
      <w:r w:rsidRPr="00800BB7">
        <w:rPr>
          <w:rFonts w:eastAsia="Calibri"/>
          <w:b/>
          <w:szCs w:val="24"/>
          <w:lang w:eastAsia="en-US"/>
        </w:rPr>
        <w:t xml:space="preserve"> </w:t>
      </w:r>
      <w:r w:rsidR="0097407E">
        <w:rPr>
          <w:rFonts w:eastAsia="Calibri"/>
          <w:b/>
          <w:szCs w:val="24"/>
          <w:lang w:eastAsia="en-US"/>
        </w:rPr>
        <w:t>21</w:t>
      </w:r>
      <w:r w:rsidR="007B5CCB">
        <w:rPr>
          <w:rFonts w:eastAsia="Calibri"/>
          <w:b/>
          <w:szCs w:val="24"/>
          <w:lang w:eastAsia="en-US"/>
        </w:rPr>
        <w:t>9</w:t>
      </w:r>
      <w:r w:rsidR="00F559FC">
        <w:rPr>
          <w:rFonts w:eastAsia="Calibri"/>
          <w:b/>
          <w:szCs w:val="24"/>
          <w:lang w:eastAsia="en-US"/>
        </w:rPr>
        <w:t>2</w:t>
      </w:r>
      <w:r w:rsidR="001473FA">
        <w:rPr>
          <w:rFonts w:eastAsia="Calibri"/>
          <w:b/>
          <w:szCs w:val="24"/>
          <w:lang w:eastAsia="en-US"/>
        </w:rPr>
        <w:t>/2020,</w:t>
      </w:r>
      <w:r w:rsidR="0097407E">
        <w:rPr>
          <w:rFonts w:eastAsia="Calibri"/>
          <w:b/>
          <w:szCs w:val="24"/>
          <w:lang w:eastAsia="en-US"/>
        </w:rPr>
        <w:t xml:space="preserve"> </w:t>
      </w:r>
      <w:r w:rsidR="009E4A7E">
        <w:rPr>
          <w:rFonts w:eastAsia="Calibri"/>
          <w:szCs w:val="24"/>
          <w:lang w:eastAsia="en-US"/>
        </w:rPr>
        <w:t xml:space="preserve">de </w:t>
      </w:r>
      <w:r w:rsidR="00F559FC">
        <w:rPr>
          <w:rFonts w:eastAsia="Calibri"/>
          <w:szCs w:val="24"/>
          <w:lang w:eastAsia="en-US"/>
        </w:rPr>
        <w:t>03</w:t>
      </w:r>
      <w:r w:rsidR="0097407E" w:rsidRPr="0097407E">
        <w:rPr>
          <w:rFonts w:eastAsia="Calibri"/>
          <w:szCs w:val="24"/>
          <w:lang w:eastAsia="en-US"/>
        </w:rPr>
        <w:t xml:space="preserve"> de </w:t>
      </w:r>
      <w:r w:rsidR="00F559FC">
        <w:rPr>
          <w:rFonts w:eastAsia="Calibri"/>
          <w:szCs w:val="24"/>
          <w:lang w:eastAsia="en-US"/>
        </w:rPr>
        <w:t>dezembro</w:t>
      </w:r>
      <w:r w:rsidR="00912C85">
        <w:rPr>
          <w:rFonts w:eastAsia="Calibri"/>
          <w:szCs w:val="24"/>
          <w:lang w:eastAsia="en-US"/>
        </w:rPr>
        <w:t xml:space="preserve"> </w:t>
      </w:r>
      <w:r w:rsidR="0097407E" w:rsidRPr="0097407E">
        <w:rPr>
          <w:rFonts w:eastAsia="Calibri"/>
          <w:szCs w:val="24"/>
          <w:lang w:eastAsia="en-US"/>
        </w:rPr>
        <w:t>de 2020</w:t>
      </w:r>
      <w:r w:rsidRPr="00800BB7">
        <w:rPr>
          <w:rFonts w:eastAsia="Calibri"/>
          <w:szCs w:val="24"/>
          <w:lang w:eastAsia="en-US"/>
        </w:rPr>
        <w:t>.</w:t>
      </w:r>
    </w:p>
    <w:p w:rsidR="0031181F" w:rsidRDefault="0031181F" w:rsidP="007B5CCB">
      <w:pPr>
        <w:tabs>
          <w:tab w:val="left" w:pos="1701"/>
        </w:tabs>
        <w:suppressAutoHyphens w:val="0"/>
        <w:spacing w:line="360" w:lineRule="auto"/>
        <w:ind w:left="1701"/>
        <w:rPr>
          <w:rFonts w:eastAsia="Calibri"/>
          <w:szCs w:val="24"/>
          <w:lang w:eastAsia="en-US"/>
        </w:rPr>
      </w:pPr>
    </w:p>
    <w:p w:rsidR="00F559FC" w:rsidRPr="00255EDF" w:rsidRDefault="00F559FC" w:rsidP="00F559FC">
      <w:pPr>
        <w:pStyle w:val="Recuodecorpodetexto3"/>
        <w:ind w:left="1701"/>
        <w:jc w:val="both"/>
        <w:rPr>
          <w:sz w:val="24"/>
          <w:szCs w:val="24"/>
        </w:rPr>
      </w:pPr>
      <w:r w:rsidRPr="00255EDF">
        <w:rPr>
          <w:sz w:val="24"/>
          <w:szCs w:val="24"/>
          <w:shd w:val="clear" w:color="auto" w:fill="FFFFFF"/>
        </w:rPr>
        <w:t>ESTABELECE NORMAS E OS PROCEDIMENTOS PARA O ENCERRAMENTO DO EXERCÍCIO FINANCEIRO DE 2020 A SEREM OBSERVADOS NO ÂMBITO DO MUNICÍPIO DE DESCANSO</w:t>
      </w:r>
    </w:p>
    <w:p w:rsidR="00F559FC" w:rsidRPr="00726C8E" w:rsidRDefault="00F559FC" w:rsidP="00F559FC">
      <w:pPr>
        <w:pStyle w:val="Recuodecorpodetexto2"/>
        <w:spacing w:line="240" w:lineRule="auto"/>
        <w:ind w:left="1701"/>
        <w:jc w:val="both"/>
        <w:rPr>
          <w:szCs w:val="24"/>
        </w:rPr>
      </w:pPr>
    </w:p>
    <w:p w:rsidR="00F559FC" w:rsidRPr="00726C8E" w:rsidRDefault="00F559FC" w:rsidP="00F559FC">
      <w:pPr>
        <w:pStyle w:val="Recuodecorpodetexto2"/>
        <w:spacing w:line="240" w:lineRule="auto"/>
        <w:ind w:left="1701"/>
        <w:jc w:val="both"/>
        <w:rPr>
          <w:szCs w:val="24"/>
        </w:rPr>
      </w:pPr>
      <w:r w:rsidRPr="00726C8E">
        <w:rPr>
          <w:szCs w:val="24"/>
        </w:rPr>
        <w:t xml:space="preserve">SADI INACIO BONAMIGO, Prefeito Municipal de Descanso, Estado de Santa Catarina, usando das atribuições que lhe são conferidas pelo artigo 86, inciso IX c/c XXIII, da Lei Orgânica do Município de Descanso, </w:t>
      </w:r>
      <w:proofErr w:type="gramStart"/>
      <w:r w:rsidRPr="00726C8E">
        <w:rPr>
          <w:szCs w:val="24"/>
        </w:rPr>
        <w:t>e</w:t>
      </w:r>
      <w:proofErr w:type="gramEnd"/>
    </w:p>
    <w:p w:rsidR="00F559FC" w:rsidRPr="00726C8E" w:rsidRDefault="00F559FC" w:rsidP="00F559FC">
      <w:pPr>
        <w:ind w:left="1701"/>
        <w:jc w:val="both"/>
        <w:rPr>
          <w:szCs w:val="24"/>
          <w:lang w:eastAsia="pt-BR"/>
        </w:rPr>
      </w:pPr>
    </w:p>
    <w:p w:rsidR="00F559FC" w:rsidRDefault="00F559FC" w:rsidP="00F559FC">
      <w:pPr>
        <w:pStyle w:val="Recuodecorpodetexto2"/>
        <w:spacing w:after="0" w:line="276" w:lineRule="auto"/>
        <w:ind w:left="1701"/>
        <w:jc w:val="both"/>
        <w:rPr>
          <w:szCs w:val="24"/>
        </w:rPr>
      </w:pPr>
      <w:r w:rsidRPr="00726C8E">
        <w:rPr>
          <w:b/>
          <w:szCs w:val="24"/>
        </w:rPr>
        <w:t>Considerando</w:t>
      </w:r>
      <w:r w:rsidRPr="00726C8E">
        <w:rPr>
          <w:szCs w:val="24"/>
        </w:rPr>
        <w:t xml:space="preserve"> a obrigatória obediência aos princípios da unidade, universalidade e anualidade orçamentária;</w:t>
      </w:r>
    </w:p>
    <w:p w:rsidR="00F559FC" w:rsidRPr="00726C8E" w:rsidRDefault="00F559FC" w:rsidP="00F559FC">
      <w:pPr>
        <w:pStyle w:val="Recuodecorpodetexto2"/>
        <w:spacing w:after="0" w:line="276" w:lineRule="auto"/>
        <w:ind w:left="1701"/>
        <w:jc w:val="both"/>
        <w:rPr>
          <w:szCs w:val="24"/>
        </w:rPr>
      </w:pPr>
    </w:p>
    <w:p w:rsidR="00F559FC" w:rsidRDefault="00F559FC" w:rsidP="00F559FC">
      <w:pPr>
        <w:pStyle w:val="Recuodecorpodetexto2"/>
        <w:spacing w:after="0" w:line="276" w:lineRule="auto"/>
        <w:ind w:left="1701"/>
        <w:jc w:val="both"/>
        <w:rPr>
          <w:szCs w:val="24"/>
        </w:rPr>
      </w:pPr>
      <w:r w:rsidRPr="00726C8E">
        <w:rPr>
          <w:b/>
          <w:szCs w:val="24"/>
        </w:rPr>
        <w:t>Considerando</w:t>
      </w:r>
      <w:r w:rsidRPr="00726C8E">
        <w:rPr>
          <w:szCs w:val="24"/>
        </w:rPr>
        <w:t xml:space="preserve"> a necessidade da uniformização de procedimentos pelos agentes dos órgãos componentes da Administração Pública Municipal;</w:t>
      </w:r>
    </w:p>
    <w:p w:rsidR="00F559FC" w:rsidRPr="00726C8E" w:rsidRDefault="00F559FC" w:rsidP="00F559FC">
      <w:pPr>
        <w:pStyle w:val="Recuodecorpodetexto2"/>
        <w:spacing w:after="0" w:line="276" w:lineRule="auto"/>
        <w:ind w:left="1701"/>
        <w:jc w:val="both"/>
        <w:rPr>
          <w:szCs w:val="24"/>
        </w:rPr>
      </w:pPr>
    </w:p>
    <w:p w:rsidR="00F559FC" w:rsidRPr="00726C8E" w:rsidRDefault="00F559FC" w:rsidP="00F559FC">
      <w:pPr>
        <w:pStyle w:val="Recuodecorpodetexto2"/>
        <w:spacing w:after="0" w:line="276" w:lineRule="auto"/>
        <w:ind w:left="1701"/>
        <w:jc w:val="both"/>
        <w:rPr>
          <w:szCs w:val="24"/>
        </w:rPr>
      </w:pPr>
      <w:r w:rsidRPr="00726C8E">
        <w:rPr>
          <w:b/>
          <w:szCs w:val="24"/>
        </w:rPr>
        <w:t>Considerando</w:t>
      </w:r>
      <w:r w:rsidRPr="00726C8E">
        <w:rPr>
          <w:szCs w:val="24"/>
        </w:rPr>
        <w:t xml:space="preserve">, ser indispensável </w:t>
      </w:r>
      <w:proofErr w:type="gramStart"/>
      <w:r w:rsidRPr="00726C8E">
        <w:rPr>
          <w:szCs w:val="24"/>
        </w:rPr>
        <w:t>a</w:t>
      </w:r>
      <w:proofErr w:type="gramEnd"/>
      <w:r w:rsidRPr="00726C8E">
        <w:rPr>
          <w:szCs w:val="24"/>
        </w:rPr>
        <w:t xml:space="preserve"> adoção de medidas administrativas adequadas ao encerramento do exercício de 2020 e levantamento dos Balanços Gerais do Município, segundo as normas aplicáveis;</w:t>
      </w:r>
    </w:p>
    <w:p w:rsidR="00F559FC" w:rsidRPr="00726C8E" w:rsidRDefault="00F559FC" w:rsidP="00F559FC">
      <w:pPr>
        <w:pStyle w:val="Recuodecorpodetexto2"/>
        <w:spacing w:line="240" w:lineRule="auto"/>
        <w:ind w:left="2268"/>
        <w:jc w:val="both"/>
        <w:rPr>
          <w:szCs w:val="24"/>
        </w:rPr>
      </w:pPr>
    </w:p>
    <w:p w:rsidR="00F559FC" w:rsidRPr="00726C8E" w:rsidRDefault="00F559FC" w:rsidP="00F559FC">
      <w:pPr>
        <w:pStyle w:val="Recuodecorpodetexto2"/>
        <w:spacing w:line="240" w:lineRule="auto"/>
        <w:rPr>
          <w:szCs w:val="24"/>
        </w:rPr>
      </w:pPr>
    </w:p>
    <w:p w:rsidR="00F559FC" w:rsidRDefault="00F559FC" w:rsidP="00F559FC">
      <w:pPr>
        <w:pStyle w:val="Recuodecorpodetexto2"/>
        <w:spacing w:line="240" w:lineRule="auto"/>
        <w:ind w:firstLine="1418"/>
        <w:rPr>
          <w:b/>
          <w:szCs w:val="24"/>
        </w:rPr>
      </w:pPr>
      <w:r w:rsidRPr="00726C8E">
        <w:rPr>
          <w:b/>
          <w:szCs w:val="24"/>
        </w:rPr>
        <w:t>D E C R E T A:</w:t>
      </w:r>
    </w:p>
    <w:p w:rsidR="00F559FC" w:rsidRDefault="00F559FC" w:rsidP="00F559FC">
      <w:pPr>
        <w:pStyle w:val="Recuodecorpodetexto2"/>
        <w:spacing w:line="240" w:lineRule="auto"/>
        <w:ind w:firstLine="1418"/>
        <w:rPr>
          <w:szCs w:val="24"/>
        </w:rPr>
      </w:pPr>
    </w:p>
    <w:p w:rsidR="00F559FC" w:rsidRPr="00726C8E" w:rsidRDefault="00F559FC" w:rsidP="00F559FC">
      <w:pPr>
        <w:keepNext/>
        <w:spacing w:after="240"/>
        <w:jc w:val="center"/>
        <w:outlineLvl w:val="0"/>
        <w:rPr>
          <w:b/>
          <w:szCs w:val="24"/>
          <w:lang w:eastAsia="pt-BR"/>
        </w:rPr>
      </w:pPr>
      <w:r w:rsidRPr="00726C8E">
        <w:rPr>
          <w:b/>
          <w:szCs w:val="24"/>
          <w:lang w:eastAsia="pt-BR"/>
        </w:rPr>
        <w:t>CAPÍTULO I</w:t>
      </w:r>
    </w:p>
    <w:p w:rsidR="00F559FC" w:rsidRDefault="00F559FC" w:rsidP="00F559FC">
      <w:pPr>
        <w:keepNext/>
        <w:spacing w:after="240"/>
        <w:jc w:val="center"/>
        <w:outlineLvl w:val="1"/>
        <w:rPr>
          <w:b/>
          <w:szCs w:val="24"/>
          <w:lang w:eastAsia="pt-BR"/>
        </w:rPr>
      </w:pPr>
      <w:r>
        <w:rPr>
          <w:b/>
          <w:szCs w:val="24"/>
          <w:lang w:eastAsia="pt-BR"/>
        </w:rPr>
        <w:t>DISPOSIÇÕES PRELIMINARES</w:t>
      </w:r>
    </w:p>
    <w:p w:rsidR="00F559FC" w:rsidRDefault="00F559FC" w:rsidP="00F559FC">
      <w:pPr>
        <w:keepNext/>
        <w:spacing w:after="120"/>
        <w:jc w:val="center"/>
        <w:outlineLvl w:val="1"/>
        <w:rPr>
          <w:b/>
          <w:szCs w:val="24"/>
          <w:lang w:eastAsia="pt-BR"/>
        </w:rPr>
      </w:pPr>
    </w:p>
    <w:p w:rsidR="00F559FC" w:rsidRPr="00255EDF" w:rsidRDefault="00F559FC" w:rsidP="00F559FC">
      <w:pPr>
        <w:pStyle w:val="Recuodecorpodetexto3"/>
        <w:spacing w:after="0" w:line="360" w:lineRule="auto"/>
        <w:ind w:left="0" w:firstLine="1701"/>
        <w:jc w:val="both"/>
        <w:rPr>
          <w:sz w:val="24"/>
          <w:szCs w:val="24"/>
        </w:rPr>
      </w:pPr>
      <w:r w:rsidRPr="00F559FC">
        <w:rPr>
          <w:b/>
          <w:sz w:val="24"/>
          <w:szCs w:val="24"/>
          <w:shd w:val="clear" w:color="auto" w:fill="FFFFFF"/>
        </w:rPr>
        <w:t>Art. 1º</w:t>
      </w:r>
      <w:r w:rsidRPr="00255EDF">
        <w:rPr>
          <w:sz w:val="24"/>
          <w:szCs w:val="24"/>
          <w:shd w:val="clear" w:color="auto" w:fill="FFFFFF"/>
        </w:rPr>
        <w:t xml:space="preserve"> Este Decreto estabelece normas e os procedimentos para o encerramento do exercício financeiro de 2020 a serem observados no âmbito do Município de Descanso.</w:t>
      </w:r>
    </w:p>
    <w:p w:rsidR="00F559FC" w:rsidRDefault="00F559FC" w:rsidP="00F559FC">
      <w:pPr>
        <w:spacing w:line="360" w:lineRule="auto"/>
        <w:ind w:firstLine="1701"/>
        <w:jc w:val="both"/>
        <w:rPr>
          <w:szCs w:val="24"/>
          <w:lang w:eastAsia="pt-BR"/>
        </w:rPr>
      </w:pPr>
      <w:r w:rsidRPr="00F559FC">
        <w:rPr>
          <w:b/>
          <w:szCs w:val="24"/>
          <w:lang w:eastAsia="pt-BR"/>
        </w:rPr>
        <w:t>Art. 2º</w:t>
      </w:r>
      <w:r w:rsidRPr="00255EDF">
        <w:rPr>
          <w:szCs w:val="24"/>
          <w:lang w:eastAsia="pt-BR"/>
        </w:rPr>
        <w:t xml:space="preserve"> Os Órgãos do Poder Executivo, da Administração Direta e Indireta, incluindo Fundos Municipais, deverão reger suas atividades orçamentárias, financeiras e patrimoniais de encerramento do exercício em curso, em consonância com as normas da Lei nº 4.320, de 17 de março de 1964, da Lei Complementar nº 101/2000 e as fixadas neste Decr</w:t>
      </w:r>
      <w:r w:rsidRPr="00726C8E">
        <w:rPr>
          <w:szCs w:val="24"/>
          <w:lang w:eastAsia="pt-BR"/>
        </w:rPr>
        <w:t>eto.</w:t>
      </w:r>
    </w:p>
    <w:p w:rsidR="00F559FC" w:rsidRDefault="00F559FC" w:rsidP="00F559FC">
      <w:pPr>
        <w:spacing w:after="240"/>
        <w:jc w:val="center"/>
        <w:rPr>
          <w:b/>
          <w:szCs w:val="24"/>
          <w:lang w:eastAsia="pt-BR"/>
        </w:rPr>
      </w:pPr>
      <w:r w:rsidRPr="00726C8E">
        <w:rPr>
          <w:b/>
          <w:szCs w:val="24"/>
          <w:lang w:eastAsia="pt-BR"/>
        </w:rPr>
        <w:lastRenderedPageBreak/>
        <w:t>CAPÍTULO II</w:t>
      </w:r>
    </w:p>
    <w:p w:rsidR="00F559FC" w:rsidRDefault="00F559FC" w:rsidP="00F559FC">
      <w:pPr>
        <w:spacing w:after="240"/>
        <w:jc w:val="center"/>
        <w:rPr>
          <w:b/>
          <w:szCs w:val="24"/>
          <w:lang w:eastAsia="pt-BR"/>
        </w:rPr>
      </w:pPr>
      <w:r>
        <w:rPr>
          <w:b/>
          <w:szCs w:val="24"/>
          <w:lang w:eastAsia="pt-BR"/>
        </w:rPr>
        <w:t>DOS RESTOS A PAGAR</w:t>
      </w:r>
    </w:p>
    <w:p w:rsidR="00F559FC" w:rsidRDefault="00F559FC" w:rsidP="00F559FC">
      <w:pPr>
        <w:spacing w:after="120"/>
        <w:ind w:firstLine="1701"/>
        <w:jc w:val="center"/>
        <w:rPr>
          <w:b/>
          <w:szCs w:val="24"/>
          <w:lang w:eastAsia="pt-BR"/>
        </w:rPr>
      </w:pPr>
    </w:p>
    <w:p w:rsidR="00F559FC" w:rsidRPr="00255EDF" w:rsidRDefault="00F559FC" w:rsidP="00F559FC">
      <w:pPr>
        <w:spacing w:line="360" w:lineRule="auto"/>
        <w:ind w:firstLine="1701"/>
        <w:jc w:val="both"/>
        <w:rPr>
          <w:b/>
          <w:szCs w:val="24"/>
          <w:lang w:eastAsia="pt-BR"/>
        </w:rPr>
      </w:pPr>
      <w:r w:rsidRPr="00F559FC">
        <w:rPr>
          <w:b/>
          <w:szCs w:val="24"/>
          <w:lang w:eastAsia="pt-BR"/>
        </w:rPr>
        <w:t>Art. 3º</w:t>
      </w:r>
      <w:r w:rsidRPr="00255EDF">
        <w:rPr>
          <w:szCs w:val="24"/>
          <w:lang w:eastAsia="pt-BR"/>
        </w:rPr>
        <w:t xml:space="preserve"> </w:t>
      </w:r>
      <w:r w:rsidRPr="00255EDF">
        <w:rPr>
          <w:szCs w:val="24"/>
          <w:shd w:val="clear" w:color="auto" w:fill="FFFFFF"/>
        </w:rPr>
        <w:t>Consideram-se restos a pagar as despesas empenhadas e não pagas até o dia 3</w:t>
      </w:r>
      <w:r>
        <w:rPr>
          <w:szCs w:val="24"/>
          <w:shd w:val="clear" w:color="auto" w:fill="FFFFFF"/>
        </w:rPr>
        <w:t>0</w:t>
      </w:r>
      <w:r w:rsidRPr="00255EDF">
        <w:rPr>
          <w:szCs w:val="24"/>
          <w:shd w:val="clear" w:color="auto" w:fill="FFFFFF"/>
        </w:rPr>
        <w:t xml:space="preserve"> de dezembro, distinguindo-se as processadas das não processadas, na forma prevista na Lei nº 4.320/1964.</w:t>
      </w:r>
    </w:p>
    <w:p w:rsidR="00F559FC" w:rsidRDefault="00F559FC" w:rsidP="00F559FC">
      <w:pPr>
        <w:keepNext/>
        <w:spacing w:line="360" w:lineRule="auto"/>
        <w:ind w:firstLine="1701"/>
        <w:jc w:val="both"/>
        <w:outlineLvl w:val="0"/>
        <w:rPr>
          <w:szCs w:val="24"/>
          <w:lang w:eastAsia="pt-BR"/>
        </w:rPr>
      </w:pPr>
      <w:r w:rsidRPr="002859C0">
        <w:rPr>
          <w:szCs w:val="24"/>
          <w:lang w:eastAsia="pt-BR"/>
        </w:rPr>
        <w:t>I - As despesas efetivamente liquidadas e não pagas até o final do exercício, serão inscritas em Restos a Pagar processados</w:t>
      </w:r>
      <w:r>
        <w:rPr>
          <w:szCs w:val="24"/>
          <w:lang w:eastAsia="pt-BR"/>
        </w:rPr>
        <w:t>.</w:t>
      </w:r>
    </w:p>
    <w:p w:rsidR="00F559FC" w:rsidRPr="002859C0" w:rsidRDefault="00F559FC" w:rsidP="00F559FC">
      <w:pPr>
        <w:spacing w:line="360" w:lineRule="auto"/>
        <w:ind w:firstLine="1701"/>
        <w:jc w:val="both"/>
        <w:rPr>
          <w:szCs w:val="24"/>
          <w:lang w:eastAsia="pt-BR"/>
        </w:rPr>
      </w:pPr>
      <w:r w:rsidRPr="002859C0">
        <w:rPr>
          <w:szCs w:val="24"/>
          <w:lang w:eastAsia="pt-BR"/>
        </w:rPr>
        <w:t>II – As d</w:t>
      </w:r>
      <w:r w:rsidRPr="002859C0">
        <w:rPr>
          <w:rStyle w:val="nfase"/>
          <w:i w:val="0"/>
          <w:color w:val="000000"/>
          <w:szCs w:val="24"/>
        </w:rPr>
        <w:t>espesas</w:t>
      </w:r>
      <w:r w:rsidRPr="002859C0">
        <w:rPr>
          <w:rStyle w:val="nfase"/>
          <w:color w:val="000000"/>
          <w:szCs w:val="24"/>
        </w:rPr>
        <w:t xml:space="preserve"> </w:t>
      </w:r>
      <w:r w:rsidRPr="002859C0">
        <w:rPr>
          <w:rStyle w:val="nfase"/>
          <w:i w:val="0"/>
          <w:color w:val="000000"/>
          <w:szCs w:val="24"/>
        </w:rPr>
        <w:t>Não Processada</w:t>
      </w:r>
      <w:r>
        <w:rPr>
          <w:color w:val="000000"/>
          <w:szCs w:val="24"/>
        </w:rPr>
        <w:t> são aquela</w:t>
      </w:r>
      <w:r w:rsidRPr="002859C0">
        <w:rPr>
          <w:color w:val="000000"/>
          <w:szCs w:val="24"/>
        </w:rPr>
        <w:t>s cujo empenho foi legalmente emitido, mas depende ainda da fase de liquidação,</w:t>
      </w: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cujo</w:t>
      </w:r>
      <w:r w:rsidRPr="002859C0">
        <w:rPr>
          <w:color w:val="000000"/>
          <w:szCs w:val="24"/>
        </w:rPr>
        <w:t xml:space="preserve"> o</w:t>
      </w:r>
      <w:proofErr w:type="gramEnd"/>
      <w:r w:rsidRPr="002859C0">
        <w:rPr>
          <w:color w:val="000000"/>
          <w:szCs w:val="24"/>
        </w:rPr>
        <w:t xml:space="preserve"> objeto adquirido ainda não foi entregue e depende de algum fator para sua regular liquidação.</w:t>
      </w:r>
    </w:p>
    <w:p w:rsidR="00F559FC" w:rsidRPr="00726C8E" w:rsidRDefault="00F559FC" w:rsidP="00F559FC">
      <w:pPr>
        <w:spacing w:line="360" w:lineRule="auto"/>
        <w:ind w:firstLine="1701"/>
        <w:jc w:val="both"/>
        <w:rPr>
          <w:szCs w:val="24"/>
          <w:lang w:eastAsia="pt-BR"/>
        </w:rPr>
      </w:pPr>
      <w:r>
        <w:rPr>
          <w:szCs w:val="24"/>
          <w:lang w:eastAsia="pt-BR"/>
        </w:rPr>
        <w:t>Parágrafo Único: Serão considerado</w:t>
      </w:r>
      <w:r w:rsidRPr="00726C8E">
        <w:rPr>
          <w:szCs w:val="24"/>
          <w:lang w:eastAsia="pt-BR"/>
        </w:rPr>
        <w:t xml:space="preserve">s para fins de inscrição em Restos a Pagar não Processados, desde que haja disponibilidade financeira as despesas do exercício relativas a: </w:t>
      </w:r>
    </w:p>
    <w:p w:rsidR="00F559FC" w:rsidRPr="00726C8E" w:rsidRDefault="00F559FC" w:rsidP="00F559FC">
      <w:pPr>
        <w:spacing w:line="360" w:lineRule="auto"/>
        <w:ind w:firstLine="1701"/>
        <w:jc w:val="both"/>
        <w:rPr>
          <w:szCs w:val="24"/>
          <w:lang w:eastAsia="pt-BR"/>
        </w:rPr>
      </w:pPr>
      <w:r w:rsidRPr="00726C8E">
        <w:rPr>
          <w:szCs w:val="24"/>
          <w:lang w:eastAsia="pt-BR"/>
        </w:rPr>
        <w:t>I – compromissos resultantes de contratos, convênios celebrados, acordos e ajustes;</w:t>
      </w:r>
    </w:p>
    <w:p w:rsidR="00F559FC" w:rsidRPr="00726C8E" w:rsidRDefault="00F559FC" w:rsidP="00F559FC">
      <w:pPr>
        <w:spacing w:line="360" w:lineRule="auto"/>
        <w:ind w:firstLine="1701"/>
        <w:jc w:val="both"/>
        <w:rPr>
          <w:szCs w:val="24"/>
          <w:lang w:eastAsia="pt-BR"/>
        </w:rPr>
      </w:pPr>
      <w:r w:rsidRPr="00726C8E">
        <w:rPr>
          <w:szCs w:val="24"/>
          <w:lang w:eastAsia="pt-BR"/>
        </w:rPr>
        <w:t>II – amortização e encargos da dívida;</w:t>
      </w:r>
    </w:p>
    <w:p w:rsidR="00F559FC" w:rsidRPr="00726C8E" w:rsidRDefault="00F559FC" w:rsidP="00F559FC">
      <w:pPr>
        <w:spacing w:line="360" w:lineRule="auto"/>
        <w:ind w:firstLine="1701"/>
        <w:jc w:val="both"/>
        <w:rPr>
          <w:szCs w:val="24"/>
          <w:lang w:eastAsia="pt-BR"/>
        </w:rPr>
      </w:pPr>
      <w:r w:rsidRPr="00726C8E">
        <w:rPr>
          <w:szCs w:val="24"/>
          <w:lang w:eastAsia="pt-BR"/>
        </w:rPr>
        <w:t>III – serviços públicos;</w:t>
      </w:r>
    </w:p>
    <w:p w:rsidR="00F559FC" w:rsidRDefault="00F559FC" w:rsidP="00F559FC">
      <w:pPr>
        <w:spacing w:line="360" w:lineRule="auto"/>
        <w:ind w:firstLine="1701"/>
        <w:jc w:val="both"/>
        <w:rPr>
          <w:szCs w:val="24"/>
          <w:lang w:eastAsia="pt-BR"/>
        </w:rPr>
      </w:pPr>
      <w:r w:rsidRPr="00726C8E">
        <w:rPr>
          <w:szCs w:val="24"/>
          <w:lang w:eastAsia="pt-BR"/>
        </w:rPr>
        <w:t>IV – serviços de engenharia e obras em andamento;</w:t>
      </w:r>
    </w:p>
    <w:p w:rsidR="00F559FC" w:rsidRPr="006B743D" w:rsidRDefault="00F559FC" w:rsidP="00F559FC">
      <w:pPr>
        <w:spacing w:line="360" w:lineRule="auto"/>
        <w:ind w:firstLine="1701"/>
        <w:jc w:val="both"/>
        <w:rPr>
          <w:szCs w:val="24"/>
          <w:lang w:eastAsia="pt-BR"/>
        </w:rPr>
      </w:pPr>
      <w:r w:rsidRPr="00F559FC">
        <w:rPr>
          <w:b/>
          <w:szCs w:val="24"/>
          <w:lang w:eastAsia="pt-BR"/>
        </w:rPr>
        <w:t>Art. 4º</w:t>
      </w:r>
      <w:r w:rsidRPr="00726C8E">
        <w:rPr>
          <w:szCs w:val="24"/>
          <w:lang w:eastAsia="pt-BR"/>
        </w:rPr>
        <w:t xml:space="preserve"> </w:t>
      </w:r>
      <w:r w:rsidRPr="00477FCA">
        <w:rPr>
          <w:szCs w:val="24"/>
          <w:lang w:eastAsia="pt-BR"/>
        </w:rPr>
        <w:t>O Setor de Contabilidade providenciará até 3</w:t>
      </w:r>
      <w:r>
        <w:rPr>
          <w:szCs w:val="24"/>
          <w:lang w:eastAsia="pt-BR"/>
        </w:rPr>
        <w:t>0</w:t>
      </w:r>
      <w:r w:rsidRPr="00477FCA">
        <w:rPr>
          <w:szCs w:val="24"/>
          <w:lang w:eastAsia="pt-BR"/>
        </w:rPr>
        <w:t xml:space="preserve"> de dezembro de 2020, o cancelamento dos saldos das contas de Restos a Pagar Não Processados, relativos aos exercícios anteriores a 20</w:t>
      </w:r>
      <w:r>
        <w:rPr>
          <w:szCs w:val="24"/>
          <w:lang w:eastAsia="pt-BR"/>
        </w:rPr>
        <w:t xml:space="preserve">20, desde que não estejam em execução ou </w:t>
      </w:r>
      <w:r w:rsidRPr="006B743D">
        <w:rPr>
          <w:szCs w:val="24"/>
          <w:lang w:eastAsia="pt-BR"/>
        </w:rPr>
        <w:t xml:space="preserve">em julgamento. </w:t>
      </w:r>
    </w:p>
    <w:p w:rsidR="00F559FC" w:rsidRPr="002859C0" w:rsidRDefault="00F559FC" w:rsidP="00F559FC">
      <w:pPr>
        <w:keepNext/>
        <w:spacing w:after="120"/>
        <w:ind w:firstLine="1701"/>
        <w:jc w:val="both"/>
        <w:outlineLvl w:val="0"/>
        <w:rPr>
          <w:szCs w:val="24"/>
          <w:lang w:eastAsia="pt-BR"/>
        </w:rPr>
      </w:pPr>
    </w:p>
    <w:p w:rsidR="00F559FC" w:rsidRDefault="00F559FC" w:rsidP="00F559FC">
      <w:pPr>
        <w:keepNext/>
        <w:spacing w:after="240"/>
        <w:jc w:val="center"/>
        <w:outlineLvl w:val="0"/>
        <w:rPr>
          <w:b/>
          <w:szCs w:val="24"/>
          <w:lang w:eastAsia="pt-BR"/>
        </w:rPr>
      </w:pPr>
      <w:r w:rsidRPr="00726C8E">
        <w:rPr>
          <w:b/>
          <w:szCs w:val="24"/>
          <w:lang w:eastAsia="pt-BR"/>
        </w:rPr>
        <w:t>CAPÍTULO II</w:t>
      </w:r>
      <w:r>
        <w:rPr>
          <w:b/>
          <w:szCs w:val="24"/>
          <w:lang w:eastAsia="pt-BR"/>
        </w:rPr>
        <w:t>I</w:t>
      </w:r>
    </w:p>
    <w:p w:rsidR="00F559FC" w:rsidRPr="00F61FDE" w:rsidRDefault="00F559FC" w:rsidP="00F559FC">
      <w:pPr>
        <w:pStyle w:val="dou-paragraph"/>
        <w:shd w:val="clear" w:color="auto" w:fill="FFFFFF"/>
        <w:spacing w:before="0" w:beforeAutospacing="0" w:after="240" w:afterAutospacing="0"/>
        <w:jc w:val="center"/>
        <w:rPr>
          <w:b/>
        </w:rPr>
      </w:pPr>
      <w:r w:rsidRPr="00F61FDE">
        <w:rPr>
          <w:b/>
        </w:rPr>
        <w:t>DO SUPRIMENTO DE FUNDOS</w:t>
      </w:r>
    </w:p>
    <w:p w:rsidR="00F559FC" w:rsidRPr="00F61FDE" w:rsidRDefault="00F559FC" w:rsidP="00F559FC">
      <w:pPr>
        <w:pStyle w:val="dou-paragraph"/>
        <w:shd w:val="clear" w:color="auto" w:fill="FFFFFF"/>
        <w:spacing w:before="0" w:beforeAutospacing="0" w:after="120" w:afterAutospacing="0"/>
        <w:jc w:val="center"/>
        <w:rPr>
          <w:b/>
        </w:rPr>
      </w:pPr>
    </w:p>
    <w:p w:rsidR="00F559FC" w:rsidRDefault="00F559FC" w:rsidP="00F559FC">
      <w:pPr>
        <w:pStyle w:val="dou-paragraph"/>
        <w:shd w:val="clear" w:color="auto" w:fill="FFFFFF"/>
        <w:spacing w:before="0" w:beforeAutospacing="0" w:after="120" w:afterAutospacing="0" w:line="360" w:lineRule="auto"/>
        <w:ind w:firstLine="1843"/>
        <w:jc w:val="both"/>
      </w:pPr>
      <w:r w:rsidRPr="00F559FC">
        <w:rPr>
          <w:b/>
        </w:rPr>
        <w:t>Art. 5º</w:t>
      </w:r>
      <w:r w:rsidRPr="00F61FDE">
        <w:t xml:space="preserve"> Os detentores do regime de adiantamento (suprimento de fundos) deverão fornecer ao ordenador de despesas a indicação precisa das aplicações realizadas e dos saldos em seu poder, para fins de registro contábil dos valores aplicados e adequação da </w:t>
      </w:r>
      <w:r w:rsidRPr="00F61FDE">
        <w:lastRenderedPageBreak/>
        <w:t>responsabilidade pelos saldos remanescentes</w:t>
      </w:r>
      <w:r>
        <w:t>,</w:t>
      </w:r>
      <w:r w:rsidRPr="00726C8E">
        <w:t xml:space="preserve"> </w:t>
      </w:r>
      <w:r>
        <w:t xml:space="preserve">a serem restituídos </w:t>
      </w:r>
      <w:r w:rsidRPr="00F61FDE">
        <w:t xml:space="preserve">até </w:t>
      </w:r>
      <w:r w:rsidRPr="00F61FDE">
        <w:rPr>
          <w:b/>
        </w:rPr>
        <w:t>11/12/2020</w:t>
      </w:r>
      <w:r>
        <w:rPr>
          <w:b/>
        </w:rPr>
        <w:t xml:space="preserve">, </w:t>
      </w:r>
      <w:r w:rsidRPr="00726C8E">
        <w:t xml:space="preserve">exceto para a Saúde que poderá ocorrer </w:t>
      </w:r>
      <w:r w:rsidRPr="00726C8E">
        <w:rPr>
          <w:b/>
        </w:rPr>
        <w:t>até 30 de dezembro de 2020</w:t>
      </w:r>
      <w:r w:rsidRPr="00F61FDE">
        <w:t>.</w:t>
      </w:r>
    </w:p>
    <w:p w:rsidR="00F559FC" w:rsidRPr="00F61FDE" w:rsidRDefault="00F559FC" w:rsidP="00F559FC">
      <w:pPr>
        <w:pStyle w:val="dou-paragraph"/>
        <w:shd w:val="clear" w:color="auto" w:fill="FFFFFF"/>
        <w:spacing w:before="0" w:beforeAutospacing="0" w:after="120" w:afterAutospacing="0" w:line="360" w:lineRule="auto"/>
        <w:ind w:firstLine="1843"/>
        <w:jc w:val="both"/>
      </w:pPr>
    </w:p>
    <w:p w:rsidR="00F559FC" w:rsidRPr="00F61FDE" w:rsidRDefault="00F559FC" w:rsidP="00F559FC">
      <w:pPr>
        <w:pStyle w:val="dou-paragraph"/>
        <w:shd w:val="clear" w:color="auto" w:fill="FFFFFF"/>
        <w:spacing w:before="0" w:beforeAutospacing="0" w:after="120" w:afterAutospacing="0"/>
        <w:jc w:val="center"/>
        <w:rPr>
          <w:b/>
        </w:rPr>
      </w:pPr>
      <w:r w:rsidRPr="00F61FDE">
        <w:rPr>
          <w:b/>
        </w:rPr>
        <w:t>CAPÍTULO V</w:t>
      </w:r>
    </w:p>
    <w:p w:rsidR="00F559FC" w:rsidRDefault="00F559FC" w:rsidP="00F559FC">
      <w:pPr>
        <w:pStyle w:val="dou-paragraph"/>
        <w:shd w:val="clear" w:color="auto" w:fill="FFFFFF"/>
        <w:spacing w:before="0" w:beforeAutospacing="0" w:after="120" w:afterAutospacing="0"/>
        <w:jc w:val="center"/>
      </w:pPr>
      <w:r w:rsidRPr="00F61FDE">
        <w:rPr>
          <w:b/>
        </w:rPr>
        <w:t>DOS PROCEDIMENTOS PATRIMONIAI</w:t>
      </w:r>
      <w:r w:rsidRPr="00F61FDE">
        <w:t>S</w:t>
      </w:r>
    </w:p>
    <w:p w:rsidR="00F559FC" w:rsidRPr="00F61FDE" w:rsidRDefault="00F559FC" w:rsidP="00F559FC">
      <w:pPr>
        <w:pStyle w:val="dou-paragraph"/>
        <w:shd w:val="clear" w:color="auto" w:fill="FFFFFF"/>
        <w:spacing w:before="0" w:beforeAutospacing="0" w:after="120" w:afterAutospacing="0"/>
        <w:jc w:val="center"/>
      </w:pPr>
    </w:p>
    <w:p w:rsidR="00F559FC" w:rsidRDefault="00F559FC" w:rsidP="00F559FC">
      <w:pPr>
        <w:pStyle w:val="dou-paragraph"/>
        <w:shd w:val="clear" w:color="auto" w:fill="FFFFFF"/>
        <w:spacing w:before="0" w:beforeAutospacing="0" w:after="120" w:afterAutospacing="0" w:line="360" w:lineRule="auto"/>
        <w:ind w:firstLine="1843"/>
        <w:jc w:val="both"/>
      </w:pPr>
      <w:r w:rsidRPr="00F61FDE">
        <w:rPr>
          <w:b/>
        </w:rPr>
        <w:t>Art. 6º</w:t>
      </w:r>
      <w:r w:rsidRPr="00F61FDE">
        <w:t xml:space="preserve"> As unidades</w:t>
      </w:r>
      <w:r>
        <w:t>, orientadas pelo setor de Controle Patrimonial,</w:t>
      </w:r>
      <w:r w:rsidRPr="00F61FDE">
        <w:t xml:space="preserve"> deverão </w:t>
      </w:r>
      <w:r>
        <w:t>realizar</w:t>
      </w:r>
      <w:r w:rsidRPr="00F61FDE">
        <w:t xml:space="preserve"> procedimentos de reconhecimento</w:t>
      </w:r>
      <w:r>
        <w:t xml:space="preserve"> e inventario físico</w:t>
      </w:r>
      <w:r w:rsidRPr="00F61FDE">
        <w:t xml:space="preserve"> dos ativos </w:t>
      </w:r>
      <w:r>
        <w:t>imobilizados, com identificação dos responsáveis.</w:t>
      </w:r>
    </w:p>
    <w:p w:rsidR="00F559FC" w:rsidRPr="00F61FDE" w:rsidRDefault="00F559FC" w:rsidP="00F559FC">
      <w:pPr>
        <w:pStyle w:val="dou-paragraph"/>
        <w:shd w:val="clear" w:color="auto" w:fill="FFFFFF"/>
        <w:spacing w:before="0" w:beforeAutospacing="0" w:after="120" w:afterAutospacing="0" w:line="360" w:lineRule="auto"/>
        <w:ind w:firstLine="1843"/>
        <w:jc w:val="both"/>
      </w:pPr>
      <w:r w:rsidRPr="00F61FDE">
        <w:rPr>
          <w:b/>
        </w:rPr>
        <w:t xml:space="preserve">Art. </w:t>
      </w:r>
      <w:r>
        <w:rPr>
          <w:b/>
        </w:rPr>
        <w:t>7</w:t>
      </w:r>
      <w:r w:rsidRPr="00F61FDE">
        <w:rPr>
          <w:b/>
        </w:rPr>
        <w:t>º</w:t>
      </w:r>
      <w:r w:rsidRPr="00F61FDE">
        <w:t xml:space="preserve"> </w:t>
      </w:r>
      <w:r>
        <w:t xml:space="preserve">O setor de Contabilidade e Patrimônio deverão proceder </w:t>
      </w:r>
      <w:proofErr w:type="gramStart"/>
      <w:r>
        <w:t>a</w:t>
      </w:r>
      <w:proofErr w:type="gramEnd"/>
      <w:r>
        <w:t xml:space="preserve"> </w:t>
      </w:r>
      <w:r w:rsidRPr="00F61FDE">
        <w:t xml:space="preserve">mensuração e evidenciação dos ativos </w:t>
      </w:r>
      <w:r>
        <w:t xml:space="preserve">e </w:t>
      </w:r>
      <w:r w:rsidRPr="00F61FDE">
        <w:t xml:space="preserve">passivos </w:t>
      </w:r>
      <w:r>
        <w:t>patrimoniais</w:t>
      </w:r>
      <w:r w:rsidRPr="00F61FDE">
        <w:t>, especialmente quanto aos créditos a receber; à dívida ativa; aos ajustes para perda de ativos; às provisões e obrigações por competência; ao registro dos ativos e passivos contingentes; às avaliações e mensurações de bens; ao cálculo da depreciação e amortização de ativos, entre outros</w:t>
      </w:r>
      <w:r>
        <w:t xml:space="preserve">. </w:t>
      </w:r>
    </w:p>
    <w:p w:rsidR="00F559FC" w:rsidRDefault="00F559FC" w:rsidP="00F559FC">
      <w:pPr>
        <w:pStyle w:val="dou-paragraph"/>
        <w:shd w:val="clear" w:color="auto" w:fill="FFFFFF"/>
        <w:spacing w:before="0" w:beforeAutospacing="0" w:after="120" w:afterAutospacing="0"/>
        <w:jc w:val="center"/>
        <w:rPr>
          <w:b/>
        </w:rPr>
      </w:pPr>
    </w:p>
    <w:p w:rsidR="00F559FC" w:rsidRDefault="00F559FC" w:rsidP="00F559FC">
      <w:pPr>
        <w:pStyle w:val="dou-paragraph"/>
        <w:shd w:val="clear" w:color="auto" w:fill="FFFFFF"/>
        <w:spacing w:before="0" w:beforeAutospacing="0" w:after="120" w:afterAutospacing="0"/>
        <w:jc w:val="center"/>
        <w:rPr>
          <w:b/>
        </w:rPr>
      </w:pPr>
      <w:proofErr w:type="gramStart"/>
      <w:r w:rsidRPr="00F61FDE">
        <w:rPr>
          <w:b/>
        </w:rPr>
        <w:t>CAPÍTULO V</w:t>
      </w:r>
      <w:r>
        <w:rPr>
          <w:b/>
        </w:rPr>
        <w:t>I</w:t>
      </w:r>
      <w:proofErr w:type="gramEnd"/>
    </w:p>
    <w:p w:rsidR="00F559FC" w:rsidRDefault="00F559FC" w:rsidP="00F559FC">
      <w:pPr>
        <w:pStyle w:val="dou-paragraph"/>
        <w:shd w:val="clear" w:color="auto" w:fill="FFFFFF"/>
        <w:spacing w:before="0" w:beforeAutospacing="0" w:after="120" w:afterAutospacing="0"/>
        <w:jc w:val="center"/>
        <w:rPr>
          <w:b/>
        </w:rPr>
      </w:pPr>
      <w:r w:rsidRPr="00726C8E">
        <w:rPr>
          <w:b/>
        </w:rPr>
        <w:t xml:space="preserve">DO </w:t>
      </w:r>
      <w:r>
        <w:rPr>
          <w:b/>
        </w:rPr>
        <w:t xml:space="preserve">CRONOGRAMA DE </w:t>
      </w:r>
      <w:r w:rsidRPr="00726C8E">
        <w:rPr>
          <w:b/>
        </w:rPr>
        <w:t>ENCERRAMENTO D</w:t>
      </w:r>
      <w:r>
        <w:rPr>
          <w:b/>
        </w:rPr>
        <w:t>O EXERCICIO DE 2020</w:t>
      </w:r>
    </w:p>
    <w:p w:rsidR="00F559FC" w:rsidRDefault="00F559FC" w:rsidP="00F559FC">
      <w:pPr>
        <w:pStyle w:val="dou-paragraph"/>
        <w:shd w:val="clear" w:color="auto" w:fill="FFFFFF"/>
        <w:spacing w:before="0" w:beforeAutospacing="0" w:after="120" w:afterAutospacing="0"/>
        <w:jc w:val="center"/>
        <w:rPr>
          <w:b/>
        </w:rPr>
      </w:pPr>
    </w:p>
    <w:p w:rsidR="00F559FC" w:rsidRDefault="00F559FC" w:rsidP="00F559FC">
      <w:pPr>
        <w:pStyle w:val="dou-paragraph"/>
        <w:shd w:val="clear" w:color="auto" w:fill="FFFFFF"/>
        <w:spacing w:before="0" w:beforeAutospacing="0" w:after="120" w:afterAutospacing="0" w:line="360" w:lineRule="auto"/>
        <w:ind w:firstLine="1701"/>
        <w:jc w:val="both"/>
      </w:pPr>
      <w:r w:rsidRPr="00177897">
        <w:rPr>
          <w:b/>
        </w:rPr>
        <w:t xml:space="preserve">Art. </w:t>
      </w:r>
      <w:r>
        <w:rPr>
          <w:b/>
        </w:rPr>
        <w:t>8</w:t>
      </w:r>
      <w:r w:rsidRPr="00177897">
        <w:rPr>
          <w:b/>
        </w:rPr>
        <w:t>º</w:t>
      </w:r>
      <w:r>
        <w:rPr>
          <w:b/>
        </w:rPr>
        <w:t xml:space="preserve"> </w:t>
      </w:r>
      <w:r w:rsidRPr="00177897">
        <w:t>Fica estabelecido o seguinte cronograma</w:t>
      </w:r>
      <w:r>
        <w:t xml:space="preserve"> de providencias para o encerramento do Exercício de 2020: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7513"/>
      </w:tblGrid>
      <w:tr w:rsidR="00F559FC" w:rsidRPr="006B743D" w:rsidTr="00163DB7">
        <w:tc>
          <w:tcPr>
            <w:tcW w:w="1951" w:type="dxa"/>
            <w:shd w:val="clear" w:color="auto" w:fill="auto"/>
          </w:tcPr>
          <w:p w:rsidR="00F559FC" w:rsidRPr="006B743D" w:rsidRDefault="00F559FC" w:rsidP="00811268">
            <w:pPr>
              <w:keepNext/>
              <w:spacing w:after="120"/>
              <w:jc w:val="center"/>
              <w:outlineLvl w:val="0"/>
              <w:rPr>
                <w:b/>
                <w:szCs w:val="24"/>
                <w:lang w:eastAsia="pt-BR"/>
              </w:rPr>
            </w:pPr>
            <w:r w:rsidRPr="006B743D">
              <w:rPr>
                <w:b/>
                <w:szCs w:val="24"/>
                <w:lang w:eastAsia="pt-BR"/>
              </w:rPr>
              <w:t>DATA LIMITE</w:t>
            </w:r>
          </w:p>
        </w:tc>
        <w:tc>
          <w:tcPr>
            <w:tcW w:w="7827" w:type="dxa"/>
            <w:shd w:val="clear" w:color="auto" w:fill="auto"/>
          </w:tcPr>
          <w:p w:rsidR="00F559FC" w:rsidRPr="006B743D" w:rsidRDefault="00F559FC" w:rsidP="00811268">
            <w:pPr>
              <w:keepNext/>
              <w:spacing w:after="120"/>
              <w:jc w:val="center"/>
              <w:outlineLvl w:val="0"/>
              <w:rPr>
                <w:b/>
                <w:szCs w:val="24"/>
                <w:lang w:eastAsia="pt-BR"/>
              </w:rPr>
            </w:pPr>
            <w:r w:rsidRPr="006B743D">
              <w:rPr>
                <w:b/>
                <w:szCs w:val="24"/>
                <w:lang w:eastAsia="pt-BR"/>
              </w:rPr>
              <w:t>PROVIDENCIAS</w:t>
            </w:r>
          </w:p>
        </w:tc>
      </w:tr>
      <w:tr w:rsidR="00F559FC" w:rsidRPr="006B743D" w:rsidTr="00163DB7">
        <w:trPr>
          <w:trHeight w:val="1076"/>
        </w:trPr>
        <w:tc>
          <w:tcPr>
            <w:tcW w:w="1951" w:type="dxa"/>
            <w:shd w:val="clear" w:color="auto" w:fill="auto"/>
          </w:tcPr>
          <w:p w:rsidR="00F559FC" w:rsidRPr="006B743D" w:rsidRDefault="00F559FC" w:rsidP="00811268">
            <w:pPr>
              <w:keepNext/>
              <w:spacing w:after="120"/>
              <w:jc w:val="center"/>
              <w:outlineLvl w:val="0"/>
              <w:rPr>
                <w:b/>
                <w:szCs w:val="24"/>
                <w:lang w:eastAsia="pt-BR"/>
              </w:rPr>
            </w:pPr>
            <w:r w:rsidRPr="006B743D">
              <w:rPr>
                <w:b/>
                <w:szCs w:val="24"/>
                <w:lang w:eastAsia="pt-BR"/>
              </w:rPr>
              <w:t>11/12/2020</w:t>
            </w:r>
          </w:p>
        </w:tc>
        <w:tc>
          <w:tcPr>
            <w:tcW w:w="7827" w:type="dxa"/>
            <w:shd w:val="clear" w:color="auto" w:fill="auto"/>
          </w:tcPr>
          <w:p w:rsidR="00F559FC" w:rsidRPr="006B743D" w:rsidRDefault="00F559FC" w:rsidP="00811268">
            <w:pPr>
              <w:keepNext/>
              <w:numPr>
                <w:ilvl w:val="0"/>
                <w:numId w:val="6"/>
              </w:numPr>
              <w:suppressAutoHyphens w:val="0"/>
              <w:spacing w:after="120"/>
              <w:ind w:left="319" w:hanging="319"/>
              <w:jc w:val="both"/>
              <w:outlineLvl w:val="0"/>
              <w:rPr>
                <w:szCs w:val="24"/>
                <w:lang w:eastAsia="pt-BR"/>
              </w:rPr>
            </w:pPr>
            <w:r w:rsidRPr="006B743D">
              <w:rPr>
                <w:szCs w:val="24"/>
                <w:lang w:eastAsia="pt-BR"/>
              </w:rPr>
              <w:t>Os responsáveis pelas Unidades Orçamentárias do Poder Executivo encaminharão ao Departamento de Compras, as suas solicitações de compras, observada a existência de saldos orçamentários e financeiros respectivos.</w:t>
            </w:r>
          </w:p>
          <w:p w:rsidR="00F559FC" w:rsidRPr="006B743D" w:rsidRDefault="00F559FC" w:rsidP="00811268">
            <w:pPr>
              <w:pStyle w:val="dou-paragraph"/>
              <w:numPr>
                <w:ilvl w:val="0"/>
                <w:numId w:val="6"/>
              </w:numPr>
              <w:shd w:val="clear" w:color="auto" w:fill="FFFFFF"/>
              <w:spacing w:before="0" w:beforeAutospacing="0" w:after="120" w:afterAutospacing="0"/>
              <w:ind w:left="319" w:hanging="319"/>
              <w:jc w:val="both"/>
              <w:rPr>
                <w:b/>
              </w:rPr>
            </w:pPr>
            <w:r w:rsidRPr="006B743D">
              <w:t>Os detentores do regime de adiantamento (suprimento de fundos) da Prefeitura Municipal deverão fornecer ao ordenador de despesas a indicação precisa das aplicações realizadas e dos saldos em seu poder, para fins de registro contábil dos valores aplicados e adequação da responsabilidade pelos saldos remanescentes a serem restituídos</w:t>
            </w:r>
            <w:r>
              <w:t>.</w:t>
            </w:r>
            <w:r w:rsidRPr="006B743D">
              <w:t xml:space="preserve">  </w:t>
            </w:r>
          </w:p>
        </w:tc>
      </w:tr>
    </w:tbl>
    <w:p w:rsidR="007B5CCB" w:rsidRDefault="007B5CCB" w:rsidP="00F215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12"/>
      </w:tblGrid>
      <w:tr w:rsidR="00F559FC" w:rsidRPr="006B743D" w:rsidTr="00F559FC">
        <w:tc>
          <w:tcPr>
            <w:tcW w:w="1917" w:type="dxa"/>
            <w:shd w:val="clear" w:color="auto" w:fill="auto"/>
          </w:tcPr>
          <w:p w:rsidR="00F559FC" w:rsidRPr="006B743D" w:rsidRDefault="00F559FC" w:rsidP="00163DB7">
            <w:pPr>
              <w:keepNext/>
              <w:spacing w:after="120"/>
              <w:jc w:val="center"/>
              <w:outlineLvl w:val="0"/>
              <w:rPr>
                <w:b/>
                <w:szCs w:val="24"/>
                <w:lang w:eastAsia="pt-BR"/>
              </w:rPr>
            </w:pPr>
            <w:r w:rsidRPr="006B743D">
              <w:rPr>
                <w:b/>
                <w:szCs w:val="24"/>
                <w:lang w:eastAsia="pt-BR"/>
              </w:rPr>
              <w:lastRenderedPageBreak/>
              <w:t>18/12/2020</w:t>
            </w:r>
          </w:p>
        </w:tc>
        <w:tc>
          <w:tcPr>
            <w:tcW w:w="7512" w:type="dxa"/>
            <w:shd w:val="clear" w:color="auto" w:fill="auto"/>
          </w:tcPr>
          <w:p w:rsidR="00F559FC" w:rsidRPr="006B743D" w:rsidRDefault="00F559FC" w:rsidP="00163DB7">
            <w:pPr>
              <w:numPr>
                <w:ilvl w:val="0"/>
                <w:numId w:val="6"/>
              </w:numPr>
              <w:suppressAutoHyphens w:val="0"/>
              <w:spacing w:after="120"/>
              <w:ind w:left="319" w:hanging="319"/>
              <w:jc w:val="both"/>
              <w:rPr>
                <w:szCs w:val="24"/>
                <w:lang w:eastAsia="pt-BR"/>
              </w:rPr>
            </w:pPr>
            <w:r w:rsidRPr="006B743D">
              <w:rPr>
                <w:szCs w:val="24"/>
                <w:lang w:eastAsia="pt-BR"/>
              </w:rPr>
              <w:t>Emissão de notas de empenho, exceto o disposto no artigo 9º deste Decreto, despesas relacionadas a situações emergenciais ou aqueles com autorização expressa do Prefeito Municipal.</w:t>
            </w:r>
          </w:p>
        </w:tc>
      </w:tr>
      <w:tr w:rsidR="00F559FC" w:rsidRPr="006B743D" w:rsidTr="00F559FC">
        <w:tc>
          <w:tcPr>
            <w:tcW w:w="1917" w:type="dxa"/>
            <w:shd w:val="clear" w:color="auto" w:fill="auto"/>
          </w:tcPr>
          <w:p w:rsidR="00F559FC" w:rsidRPr="006B743D" w:rsidRDefault="00F559FC" w:rsidP="00163DB7">
            <w:pPr>
              <w:keepNext/>
              <w:spacing w:after="120"/>
              <w:jc w:val="center"/>
              <w:outlineLvl w:val="0"/>
              <w:rPr>
                <w:b/>
                <w:szCs w:val="24"/>
                <w:lang w:eastAsia="pt-BR"/>
              </w:rPr>
            </w:pPr>
            <w:r>
              <w:rPr>
                <w:b/>
                <w:szCs w:val="24"/>
                <w:lang w:eastAsia="pt-BR"/>
              </w:rPr>
              <w:t>23/12/2020</w:t>
            </w:r>
          </w:p>
        </w:tc>
        <w:tc>
          <w:tcPr>
            <w:tcW w:w="7512" w:type="dxa"/>
            <w:shd w:val="clear" w:color="auto" w:fill="auto"/>
          </w:tcPr>
          <w:p w:rsidR="00F559FC" w:rsidRPr="006B743D" w:rsidRDefault="00F559FC" w:rsidP="00163DB7">
            <w:pPr>
              <w:numPr>
                <w:ilvl w:val="0"/>
                <w:numId w:val="6"/>
              </w:numPr>
              <w:suppressAutoHyphens w:val="0"/>
              <w:spacing w:after="120"/>
              <w:ind w:left="319" w:hanging="319"/>
              <w:jc w:val="both"/>
              <w:rPr>
                <w:szCs w:val="24"/>
                <w:lang w:eastAsia="pt-BR"/>
              </w:rPr>
            </w:pPr>
            <w:r>
              <w:rPr>
                <w:szCs w:val="24"/>
                <w:lang w:eastAsia="pt-BR"/>
              </w:rPr>
              <w:t>Pagamento da folha de dezembro.</w:t>
            </w:r>
          </w:p>
        </w:tc>
      </w:tr>
      <w:tr w:rsidR="00F559FC" w:rsidRPr="006B743D" w:rsidTr="00F559FC">
        <w:tc>
          <w:tcPr>
            <w:tcW w:w="1917" w:type="dxa"/>
            <w:shd w:val="clear" w:color="auto" w:fill="auto"/>
          </w:tcPr>
          <w:p w:rsidR="00F559FC" w:rsidRPr="006B743D" w:rsidRDefault="00F559FC" w:rsidP="00163DB7">
            <w:pPr>
              <w:keepNext/>
              <w:spacing w:after="120"/>
              <w:jc w:val="center"/>
              <w:outlineLvl w:val="0"/>
              <w:rPr>
                <w:b/>
                <w:szCs w:val="24"/>
                <w:lang w:eastAsia="pt-BR"/>
              </w:rPr>
            </w:pPr>
            <w:r w:rsidRPr="006B743D">
              <w:rPr>
                <w:b/>
                <w:szCs w:val="24"/>
                <w:lang w:eastAsia="pt-BR"/>
              </w:rPr>
              <w:t>30/12/2020</w:t>
            </w:r>
          </w:p>
        </w:tc>
        <w:tc>
          <w:tcPr>
            <w:tcW w:w="7512" w:type="dxa"/>
            <w:shd w:val="clear" w:color="auto" w:fill="auto"/>
          </w:tcPr>
          <w:p w:rsidR="00F559FC" w:rsidRDefault="00F559FC" w:rsidP="00163DB7">
            <w:pPr>
              <w:keepNext/>
              <w:numPr>
                <w:ilvl w:val="0"/>
                <w:numId w:val="6"/>
              </w:numPr>
              <w:suppressAutoHyphens w:val="0"/>
              <w:spacing w:after="120"/>
              <w:ind w:left="319" w:hanging="319"/>
              <w:jc w:val="both"/>
              <w:outlineLvl w:val="0"/>
              <w:rPr>
                <w:szCs w:val="24"/>
                <w:lang w:eastAsia="pt-BR"/>
              </w:rPr>
            </w:pPr>
            <w:r w:rsidRPr="006B743D">
              <w:rPr>
                <w:szCs w:val="24"/>
                <w:lang w:eastAsia="pt-BR"/>
              </w:rPr>
              <w:t xml:space="preserve">Pagamentos das despesas orçamentárias empenhadas e liquidadas regularmente e ainda das despesas </w:t>
            </w:r>
            <w:proofErr w:type="spellStart"/>
            <w:proofErr w:type="gramStart"/>
            <w:r w:rsidRPr="006B743D">
              <w:rPr>
                <w:szCs w:val="24"/>
                <w:lang w:eastAsia="pt-BR"/>
              </w:rPr>
              <w:t>extra-orçamentárias</w:t>
            </w:r>
            <w:proofErr w:type="spellEnd"/>
            <w:proofErr w:type="gramEnd"/>
            <w:r w:rsidRPr="006B743D">
              <w:rPr>
                <w:szCs w:val="24"/>
                <w:lang w:eastAsia="pt-BR"/>
              </w:rPr>
              <w:t>, observada a fonte de recursos e respectiva ordem cronológica, na forma da lei.</w:t>
            </w:r>
          </w:p>
          <w:p w:rsidR="00F559FC" w:rsidRPr="006B743D" w:rsidRDefault="00F559FC" w:rsidP="00163DB7">
            <w:pPr>
              <w:keepNext/>
              <w:numPr>
                <w:ilvl w:val="0"/>
                <w:numId w:val="6"/>
              </w:numPr>
              <w:suppressAutoHyphens w:val="0"/>
              <w:spacing w:after="120"/>
              <w:ind w:left="319" w:hanging="319"/>
              <w:jc w:val="both"/>
              <w:outlineLvl w:val="0"/>
              <w:rPr>
                <w:szCs w:val="24"/>
                <w:lang w:eastAsia="pt-BR"/>
              </w:rPr>
            </w:pPr>
            <w:r w:rsidRPr="006B743D">
              <w:rPr>
                <w:szCs w:val="24"/>
                <w:lang w:eastAsia="pt-BR"/>
              </w:rPr>
              <w:t>Serão anuladas as notas de empenho cuja realização, entrega do material ou execução do serviço não tenha sido efetivada, inclusive empenhos estimativos.</w:t>
            </w:r>
          </w:p>
          <w:p w:rsidR="00F559FC" w:rsidRPr="0062507B" w:rsidRDefault="00F559FC" w:rsidP="00163DB7">
            <w:pPr>
              <w:keepNext/>
              <w:numPr>
                <w:ilvl w:val="0"/>
                <w:numId w:val="6"/>
              </w:numPr>
              <w:suppressAutoHyphens w:val="0"/>
              <w:spacing w:after="120"/>
              <w:ind w:left="319" w:hanging="319"/>
              <w:jc w:val="both"/>
              <w:outlineLvl w:val="0"/>
              <w:rPr>
                <w:szCs w:val="24"/>
                <w:lang w:eastAsia="pt-BR"/>
              </w:rPr>
            </w:pPr>
            <w:r w:rsidRPr="006B743D">
              <w:rPr>
                <w:szCs w:val="24"/>
              </w:rPr>
              <w:t xml:space="preserve">Os detentores do regime de adiantamento (suprimento de fundos) </w:t>
            </w:r>
            <w:r>
              <w:rPr>
                <w:szCs w:val="24"/>
              </w:rPr>
              <w:t xml:space="preserve">do Fundo Municipal de Saúde </w:t>
            </w:r>
            <w:r w:rsidRPr="006B743D">
              <w:rPr>
                <w:szCs w:val="24"/>
              </w:rPr>
              <w:t>deverão fornecer ao ordenador de despesas a indicação precisa das aplicações realizadas e dos saldos em seu poder, para fins de registro contábil dos valores aplicados e adequação da responsabilidade pelos saldos remanescentes</w:t>
            </w:r>
            <w:r>
              <w:rPr>
                <w:szCs w:val="24"/>
              </w:rPr>
              <w:t xml:space="preserve"> </w:t>
            </w:r>
            <w:r w:rsidRPr="006B743D">
              <w:rPr>
                <w:szCs w:val="24"/>
              </w:rPr>
              <w:t>a serem restituídos</w:t>
            </w:r>
            <w:r>
              <w:rPr>
                <w:szCs w:val="24"/>
              </w:rPr>
              <w:t>.</w:t>
            </w:r>
          </w:p>
          <w:p w:rsidR="00F559FC" w:rsidRPr="006B743D" w:rsidRDefault="00F559FC" w:rsidP="00163DB7">
            <w:pPr>
              <w:keepNext/>
              <w:numPr>
                <w:ilvl w:val="0"/>
                <w:numId w:val="6"/>
              </w:numPr>
              <w:suppressAutoHyphens w:val="0"/>
              <w:spacing w:after="120"/>
              <w:ind w:left="319" w:hanging="319"/>
              <w:jc w:val="both"/>
              <w:outlineLvl w:val="0"/>
              <w:rPr>
                <w:szCs w:val="24"/>
                <w:lang w:eastAsia="pt-BR"/>
              </w:rPr>
            </w:pPr>
            <w:r w:rsidRPr="006B743D">
              <w:rPr>
                <w:szCs w:val="24"/>
                <w:lang w:eastAsia="pt-BR"/>
              </w:rPr>
              <w:t xml:space="preserve">A Divisão de Tributação, órgão encarregado do controle da dívida ativa, encaminhará ao Setor Contábil comunicação relativa </w:t>
            </w:r>
            <w:proofErr w:type="gramStart"/>
            <w:r w:rsidRPr="006B743D">
              <w:rPr>
                <w:szCs w:val="24"/>
                <w:lang w:eastAsia="pt-BR"/>
              </w:rPr>
              <w:t>a</w:t>
            </w:r>
            <w:proofErr w:type="gramEnd"/>
            <w:r w:rsidRPr="006B743D">
              <w:rPr>
                <w:szCs w:val="24"/>
                <w:lang w:eastAsia="pt-BR"/>
              </w:rPr>
              <w:t xml:space="preserve"> movimentação dos valores por exercício, relacionando os inscritos pelos respectivos saldos devedores, por rubrica.</w:t>
            </w:r>
          </w:p>
        </w:tc>
      </w:tr>
    </w:tbl>
    <w:p w:rsidR="00F559FC" w:rsidRDefault="00F559FC" w:rsidP="00811268">
      <w:pPr>
        <w:spacing w:line="360" w:lineRule="auto"/>
      </w:pPr>
      <w:bookmarkStart w:id="0" w:name="_GoBack"/>
      <w:bookmarkEnd w:id="0"/>
    </w:p>
    <w:p w:rsidR="00F559FC" w:rsidRPr="00726C8E" w:rsidRDefault="00F559FC" w:rsidP="00F559FC">
      <w:pPr>
        <w:keepNext/>
        <w:spacing w:after="120"/>
        <w:jc w:val="center"/>
        <w:outlineLvl w:val="0"/>
        <w:rPr>
          <w:b/>
          <w:szCs w:val="24"/>
          <w:lang w:eastAsia="pt-BR"/>
        </w:rPr>
      </w:pPr>
      <w:r w:rsidRPr="00726C8E">
        <w:rPr>
          <w:b/>
          <w:szCs w:val="24"/>
          <w:lang w:eastAsia="pt-BR"/>
        </w:rPr>
        <w:t>CAPÍTULO V</w:t>
      </w:r>
      <w:r>
        <w:rPr>
          <w:b/>
          <w:szCs w:val="24"/>
          <w:lang w:eastAsia="pt-BR"/>
        </w:rPr>
        <w:t>II</w:t>
      </w:r>
    </w:p>
    <w:p w:rsidR="00F559FC" w:rsidRPr="00726C8E" w:rsidRDefault="00F559FC" w:rsidP="00F559FC">
      <w:pPr>
        <w:keepNext/>
        <w:spacing w:after="120"/>
        <w:jc w:val="center"/>
        <w:outlineLvl w:val="0"/>
        <w:rPr>
          <w:b/>
          <w:szCs w:val="24"/>
          <w:lang w:eastAsia="pt-BR"/>
        </w:rPr>
      </w:pPr>
      <w:r w:rsidRPr="00726C8E">
        <w:rPr>
          <w:b/>
          <w:szCs w:val="24"/>
          <w:lang w:eastAsia="pt-BR"/>
        </w:rPr>
        <w:t>DAS DISPOSIÇÕES FINAIS</w:t>
      </w:r>
    </w:p>
    <w:p w:rsidR="00F559FC" w:rsidRPr="00726C8E" w:rsidRDefault="00F559FC" w:rsidP="00F559FC">
      <w:pPr>
        <w:spacing w:after="120"/>
        <w:rPr>
          <w:szCs w:val="24"/>
          <w:lang w:eastAsia="pt-BR"/>
        </w:rPr>
      </w:pPr>
    </w:p>
    <w:p w:rsidR="00F559FC" w:rsidRPr="00726C8E" w:rsidRDefault="00F559FC" w:rsidP="00F559FC">
      <w:pPr>
        <w:spacing w:line="360" w:lineRule="auto"/>
        <w:ind w:firstLine="1701"/>
        <w:jc w:val="both"/>
        <w:rPr>
          <w:szCs w:val="24"/>
          <w:lang w:eastAsia="pt-BR"/>
        </w:rPr>
      </w:pPr>
      <w:r w:rsidRPr="000F17EE">
        <w:rPr>
          <w:b/>
          <w:szCs w:val="24"/>
          <w:lang w:eastAsia="pt-BR"/>
        </w:rPr>
        <w:t xml:space="preserve">Art. </w:t>
      </w:r>
      <w:r>
        <w:rPr>
          <w:b/>
          <w:szCs w:val="24"/>
          <w:lang w:eastAsia="pt-BR"/>
        </w:rPr>
        <w:t>9</w:t>
      </w:r>
      <w:r w:rsidRPr="000F17EE">
        <w:rPr>
          <w:b/>
          <w:szCs w:val="24"/>
          <w:lang w:eastAsia="pt-BR"/>
        </w:rPr>
        <w:t>º</w:t>
      </w:r>
      <w:r>
        <w:rPr>
          <w:szCs w:val="24"/>
          <w:lang w:eastAsia="pt-BR"/>
        </w:rPr>
        <w:t xml:space="preserve"> O prazo previsto no a</w:t>
      </w:r>
      <w:r w:rsidRPr="00726C8E">
        <w:rPr>
          <w:szCs w:val="24"/>
          <w:lang w:eastAsia="pt-BR"/>
        </w:rPr>
        <w:t xml:space="preserve">rtigo </w:t>
      </w:r>
      <w:r>
        <w:rPr>
          <w:szCs w:val="24"/>
          <w:lang w:eastAsia="pt-BR"/>
        </w:rPr>
        <w:t>8</w:t>
      </w:r>
      <w:r w:rsidRPr="00726C8E">
        <w:rPr>
          <w:szCs w:val="24"/>
          <w:lang w:eastAsia="pt-BR"/>
        </w:rPr>
        <w:t>º deste Decreto, não se aplica:</w:t>
      </w:r>
    </w:p>
    <w:p w:rsidR="00F559FC" w:rsidRPr="00726C8E" w:rsidRDefault="00F559FC" w:rsidP="00F559FC">
      <w:pPr>
        <w:spacing w:line="360" w:lineRule="auto"/>
        <w:ind w:firstLine="1701"/>
        <w:jc w:val="both"/>
        <w:rPr>
          <w:szCs w:val="24"/>
          <w:lang w:eastAsia="pt-BR"/>
        </w:rPr>
      </w:pPr>
      <w:r w:rsidRPr="00726C8E">
        <w:rPr>
          <w:szCs w:val="24"/>
          <w:lang w:eastAsia="pt-BR"/>
        </w:rPr>
        <w:t>I – as despesas com pessoal e com encargos sociais;</w:t>
      </w:r>
    </w:p>
    <w:p w:rsidR="00F559FC" w:rsidRPr="00726C8E" w:rsidRDefault="00F559FC" w:rsidP="00F559FC">
      <w:pPr>
        <w:spacing w:line="360" w:lineRule="auto"/>
        <w:ind w:firstLine="1701"/>
        <w:jc w:val="both"/>
        <w:rPr>
          <w:szCs w:val="24"/>
          <w:lang w:eastAsia="pt-BR"/>
        </w:rPr>
      </w:pPr>
      <w:r w:rsidRPr="00726C8E">
        <w:rPr>
          <w:szCs w:val="24"/>
          <w:lang w:eastAsia="pt-BR"/>
        </w:rPr>
        <w:t>II – a parcela da amortização e juros da dívida pública;</w:t>
      </w:r>
    </w:p>
    <w:p w:rsidR="00F559FC" w:rsidRPr="00726C8E" w:rsidRDefault="00F559FC" w:rsidP="00F559FC">
      <w:pPr>
        <w:spacing w:line="360" w:lineRule="auto"/>
        <w:ind w:firstLine="1701"/>
        <w:jc w:val="both"/>
        <w:rPr>
          <w:szCs w:val="24"/>
          <w:lang w:eastAsia="pt-BR"/>
        </w:rPr>
      </w:pPr>
      <w:r w:rsidRPr="00726C8E">
        <w:rPr>
          <w:szCs w:val="24"/>
          <w:lang w:eastAsia="pt-BR"/>
        </w:rPr>
        <w:t xml:space="preserve">III – aos débitos feitos em conta corrente bancária referente a despesas regulamentares; </w:t>
      </w:r>
    </w:p>
    <w:p w:rsidR="00F559FC" w:rsidRPr="00726C8E" w:rsidRDefault="00F559FC" w:rsidP="00F559FC">
      <w:pPr>
        <w:spacing w:line="360" w:lineRule="auto"/>
        <w:ind w:firstLine="1701"/>
        <w:jc w:val="both"/>
        <w:rPr>
          <w:szCs w:val="24"/>
          <w:lang w:eastAsia="pt-BR"/>
        </w:rPr>
      </w:pPr>
      <w:r w:rsidRPr="00726C8E">
        <w:rPr>
          <w:szCs w:val="24"/>
          <w:lang w:eastAsia="pt-BR"/>
        </w:rPr>
        <w:t>IV – compromissos resultantes de convênios, acordos, ajustes e contratos celebrados;</w:t>
      </w:r>
    </w:p>
    <w:p w:rsidR="00F559FC" w:rsidRPr="00726C8E" w:rsidRDefault="00F559FC" w:rsidP="00F559FC">
      <w:pPr>
        <w:spacing w:line="360" w:lineRule="auto"/>
        <w:ind w:firstLine="1701"/>
        <w:jc w:val="both"/>
        <w:rPr>
          <w:szCs w:val="24"/>
          <w:lang w:eastAsia="pt-BR"/>
        </w:rPr>
      </w:pPr>
      <w:r w:rsidRPr="00726C8E">
        <w:rPr>
          <w:szCs w:val="24"/>
          <w:lang w:eastAsia="pt-BR"/>
        </w:rPr>
        <w:t xml:space="preserve">V – as despesas do FUNDEB; </w:t>
      </w:r>
    </w:p>
    <w:p w:rsidR="00F559FC" w:rsidRDefault="00F559FC" w:rsidP="00F559FC">
      <w:pPr>
        <w:spacing w:line="360" w:lineRule="auto"/>
        <w:ind w:firstLine="1701"/>
        <w:jc w:val="both"/>
        <w:rPr>
          <w:szCs w:val="24"/>
          <w:lang w:eastAsia="pt-BR"/>
        </w:rPr>
      </w:pPr>
      <w:r w:rsidRPr="00726C8E">
        <w:rPr>
          <w:szCs w:val="24"/>
          <w:lang w:eastAsia="pt-BR"/>
        </w:rPr>
        <w:t>VI – despesas que devam ser realizadas para cumprimento de percentuais obrigatórios.</w:t>
      </w:r>
    </w:p>
    <w:p w:rsidR="00F559FC" w:rsidRDefault="00F559FC" w:rsidP="00F559FC">
      <w:pPr>
        <w:tabs>
          <w:tab w:val="left" w:pos="142"/>
          <w:tab w:val="left" w:pos="709"/>
        </w:tabs>
        <w:spacing w:line="360" w:lineRule="auto"/>
        <w:ind w:firstLine="1701"/>
        <w:jc w:val="both"/>
        <w:rPr>
          <w:szCs w:val="24"/>
          <w:lang w:eastAsia="pt-BR"/>
        </w:rPr>
      </w:pPr>
      <w:r w:rsidRPr="000F17EE">
        <w:rPr>
          <w:b/>
          <w:szCs w:val="24"/>
          <w:lang w:eastAsia="pt-BR"/>
        </w:rPr>
        <w:lastRenderedPageBreak/>
        <w:t xml:space="preserve">Art. </w:t>
      </w:r>
      <w:r>
        <w:rPr>
          <w:b/>
          <w:szCs w:val="24"/>
          <w:lang w:eastAsia="pt-BR"/>
        </w:rPr>
        <w:t>10.</w:t>
      </w:r>
      <w:r w:rsidRPr="00726C8E">
        <w:rPr>
          <w:szCs w:val="24"/>
          <w:lang w:eastAsia="pt-BR"/>
        </w:rPr>
        <w:t xml:space="preserve"> </w:t>
      </w:r>
      <w:r>
        <w:rPr>
          <w:szCs w:val="24"/>
          <w:lang w:eastAsia="pt-BR"/>
        </w:rPr>
        <w:t>Fica autorizado o pagamento de todas as horas extras acumuladas no exercício e registradas em banco de horas dos servidores, exceto daqueles que apresentarem opção expressa em contrário.</w:t>
      </w:r>
    </w:p>
    <w:p w:rsidR="00F559FC" w:rsidRPr="00CB789D" w:rsidRDefault="00F559FC" w:rsidP="00F559FC">
      <w:pPr>
        <w:tabs>
          <w:tab w:val="left" w:pos="142"/>
          <w:tab w:val="left" w:pos="709"/>
        </w:tabs>
        <w:spacing w:after="120" w:line="360" w:lineRule="auto"/>
        <w:ind w:firstLine="1701"/>
        <w:jc w:val="both"/>
        <w:rPr>
          <w:szCs w:val="24"/>
          <w:lang w:eastAsia="pt-BR"/>
        </w:rPr>
      </w:pPr>
      <w:r w:rsidRPr="00CB789D">
        <w:rPr>
          <w:szCs w:val="24"/>
          <w:lang w:eastAsia="pt-BR"/>
        </w:rPr>
        <w:t>§ 1º - Para os servidores que apresentarem saldo negativo em seu banco de horas, deverá ser efetuado o desconto correspondente na folha de dezembro.</w:t>
      </w:r>
    </w:p>
    <w:p w:rsidR="00F559FC" w:rsidRPr="00182D93" w:rsidRDefault="00F559FC" w:rsidP="00F559FC">
      <w:pPr>
        <w:tabs>
          <w:tab w:val="left" w:pos="142"/>
          <w:tab w:val="left" w:pos="709"/>
        </w:tabs>
        <w:spacing w:after="120" w:line="360" w:lineRule="auto"/>
        <w:ind w:firstLine="1701"/>
        <w:jc w:val="both"/>
        <w:rPr>
          <w:szCs w:val="24"/>
          <w:lang w:eastAsia="pt-BR"/>
        </w:rPr>
      </w:pPr>
      <w:r w:rsidRPr="00182D93">
        <w:rPr>
          <w:szCs w:val="24"/>
          <w:lang w:eastAsia="pt-BR"/>
        </w:rPr>
        <w:t>§ 2º - As horas extras realizadas do dia 12 de dezembro a 31 de dezembro serão remuneradas no mês de janeiro de 2021.</w:t>
      </w:r>
    </w:p>
    <w:p w:rsidR="00F559FC" w:rsidRDefault="00F559FC" w:rsidP="00F559FC">
      <w:pPr>
        <w:tabs>
          <w:tab w:val="left" w:pos="142"/>
          <w:tab w:val="left" w:pos="709"/>
        </w:tabs>
        <w:spacing w:after="120" w:line="360" w:lineRule="auto"/>
        <w:ind w:firstLine="1701"/>
        <w:jc w:val="both"/>
        <w:rPr>
          <w:szCs w:val="24"/>
          <w:lang w:eastAsia="pt-BR"/>
        </w:rPr>
      </w:pPr>
      <w:r>
        <w:rPr>
          <w:szCs w:val="24"/>
          <w:lang w:eastAsia="pt-BR"/>
        </w:rPr>
        <w:t xml:space="preserve"> </w:t>
      </w:r>
      <w:r w:rsidRPr="000F17EE">
        <w:rPr>
          <w:b/>
          <w:szCs w:val="24"/>
          <w:lang w:eastAsia="pt-BR"/>
        </w:rPr>
        <w:t>Art.</w:t>
      </w:r>
      <w:r>
        <w:rPr>
          <w:b/>
          <w:szCs w:val="24"/>
          <w:lang w:eastAsia="pt-BR"/>
        </w:rPr>
        <w:t xml:space="preserve"> 11.</w:t>
      </w:r>
      <w:r w:rsidRPr="00726C8E">
        <w:rPr>
          <w:szCs w:val="24"/>
          <w:lang w:eastAsia="pt-BR"/>
        </w:rPr>
        <w:t xml:space="preserve"> Os casos supervenientes e divergências que contrariem as normas baixadas por este Decreto, dependerão de autorização do Prefeito Municipal, em cada caso.</w:t>
      </w:r>
    </w:p>
    <w:p w:rsidR="00F559FC" w:rsidRDefault="00F559FC" w:rsidP="00F559FC">
      <w:pPr>
        <w:spacing w:after="120" w:line="360" w:lineRule="auto"/>
        <w:ind w:firstLine="1701"/>
        <w:jc w:val="both"/>
        <w:rPr>
          <w:szCs w:val="24"/>
          <w:lang w:eastAsia="pt-BR"/>
        </w:rPr>
      </w:pPr>
      <w:r w:rsidRPr="00C230F9">
        <w:rPr>
          <w:b/>
          <w:szCs w:val="24"/>
          <w:lang w:eastAsia="pt-BR"/>
        </w:rPr>
        <w:t>Art. 1</w:t>
      </w:r>
      <w:r>
        <w:rPr>
          <w:b/>
          <w:szCs w:val="24"/>
          <w:lang w:eastAsia="pt-BR"/>
        </w:rPr>
        <w:t>2</w:t>
      </w:r>
      <w:r w:rsidRPr="00C230F9">
        <w:rPr>
          <w:b/>
          <w:szCs w:val="24"/>
          <w:lang w:eastAsia="pt-BR"/>
        </w:rPr>
        <w:t>.</w:t>
      </w:r>
      <w:r w:rsidRPr="00726C8E">
        <w:rPr>
          <w:szCs w:val="24"/>
          <w:lang w:eastAsia="pt-BR"/>
        </w:rPr>
        <w:t xml:space="preserve"> Este Decreto entra em vigor na data de sua publicação.</w:t>
      </w:r>
    </w:p>
    <w:p w:rsidR="00F559FC" w:rsidRPr="00726C8E" w:rsidRDefault="00F559FC" w:rsidP="00F559FC">
      <w:pPr>
        <w:spacing w:after="120" w:line="360" w:lineRule="auto"/>
        <w:ind w:firstLine="1701"/>
        <w:jc w:val="both"/>
        <w:rPr>
          <w:szCs w:val="24"/>
          <w:lang w:eastAsia="pt-BR"/>
        </w:rPr>
      </w:pPr>
      <w:r w:rsidRPr="00C230F9">
        <w:rPr>
          <w:b/>
          <w:szCs w:val="24"/>
          <w:lang w:eastAsia="pt-BR"/>
        </w:rPr>
        <w:t>Art. 1</w:t>
      </w:r>
      <w:r>
        <w:rPr>
          <w:b/>
          <w:szCs w:val="24"/>
          <w:lang w:eastAsia="pt-BR"/>
        </w:rPr>
        <w:t>3</w:t>
      </w:r>
      <w:r w:rsidRPr="00726C8E">
        <w:rPr>
          <w:szCs w:val="24"/>
          <w:lang w:eastAsia="pt-BR"/>
        </w:rPr>
        <w:t>. Ficam revogadas as disposições em contrário.</w:t>
      </w:r>
    </w:p>
    <w:p w:rsidR="00F559FC" w:rsidRDefault="00F559FC" w:rsidP="00F559FC">
      <w:pPr>
        <w:spacing w:before="100" w:beforeAutospacing="1" w:after="100" w:afterAutospacing="1" w:line="360" w:lineRule="auto"/>
        <w:jc w:val="center"/>
        <w:rPr>
          <w:szCs w:val="24"/>
        </w:rPr>
      </w:pPr>
      <w:r>
        <w:rPr>
          <w:szCs w:val="24"/>
        </w:rPr>
        <w:t>Descanso - SC, 03 de dezembro de 2020.</w:t>
      </w:r>
    </w:p>
    <w:p w:rsidR="00F559FC" w:rsidRDefault="00F559FC" w:rsidP="00F559FC">
      <w:pPr>
        <w:jc w:val="center"/>
        <w:rPr>
          <w:szCs w:val="24"/>
        </w:rPr>
      </w:pPr>
    </w:p>
    <w:p w:rsidR="00F559FC" w:rsidRDefault="00F559FC" w:rsidP="00F559FC">
      <w:pPr>
        <w:jc w:val="center"/>
        <w:rPr>
          <w:b/>
          <w:szCs w:val="24"/>
        </w:rPr>
      </w:pPr>
    </w:p>
    <w:p w:rsidR="00F559FC" w:rsidRDefault="00F559FC" w:rsidP="00F559FC">
      <w:pPr>
        <w:jc w:val="center"/>
        <w:rPr>
          <w:b/>
          <w:szCs w:val="24"/>
        </w:rPr>
      </w:pPr>
    </w:p>
    <w:p w:rsidR="00F559FC" w:rsidRDefault="00F559FC" w:rsidP="00F559FC">
      <w:pPr>
        <w:jc w:val="center"/>
        <w:rPr>
          <w:b/>
          <w:szCs w:val="24"/>
        </w:rPr>
      </w:pPr>
    </w:p>
    <w:p w:rsidR="00F559FC" w:rsidRDefault="00F559FC" w:rsidP="00F559FC">
      <w:pPr>
        <w:jc w:val="center"/>
        <w:rPr>
          <w:b/>
          <w:szCs w:val="24"/>
        </w:rPr>
      </w:pPr>
    </w:p>
    <w:p w:rsidR="00F559FC" w:rsidRDefault="00F559FC" w:rsidP="00F559FC">
      <w:pPr>
        <w:jc w:val="center"/>
        <w:rPr>
          <w:b/>
          <w:szCs w:val="24"/>
        </w:rPr>
      </w:pPr>
    </w:p>
    <w:p w:rsidR="00F559FC" w:rsidRDefault="00F559FC" w:rsidP="00F559FC">
      <w:pPr>
        <w:jc w:val="center"/>
        <w:rPr>
          <w:b/>
          <w:szCs w:val="24"/>
        </w:rPr>
      </w:pPr>
    </w:p>
    <w:p w:rsidR="00F559FC" w:rsidRDefault="00F559FC" w:rsidP="00F559FC">
      <w:pPr>
        <w:jc w:val="center"/>
        <w:rPr>
          <w:b/>
          <w:szCs w:val="24"/>
        </w:rPr>
      </w:pPr>
      <w:r>
        <w:rPr>
          <w:b/>
          <w:szCs w:val="24"/>
        </w:rPr>
        <w:t>SADI INÁCIO BONAMIGO</w:t>
      </w:r>
    </w:p>
    <w:p w:rsidR="00F559FC" w:rsidRDefault="00F559FC" w:rsidP="00F559FC">
      <w:pPr>
        <w:jc w:val="center"/>
        <w:rPr>
          <w:szCs w:val="24"/>
        </w:rPr>
      </w:pPr>
      <w:r>
        <w:rPr>
          <w:szCs w:val="24"/>
        </w:rPr>
        <w:t>Prefeito de Descanso</w:t>
      </w:r>
    </w:p>
    <w:p w:rsidR="00F559FC" w:rsidRDefault="00F559FC" w:rsidP="00F21521"/>
    <w:p w:rsidR="00F559FC" w:rsidRDefault="00F559FC" w:rsidP="00F21521"/>
    <w:p w:rsidR="00F559FC" w:rsidRDefault="00F559FC" w:rsidP="00F21521"/>
    <w:p w:rsidR="007B5CCB" w:rsidRDefault="007B5CCB" w:rsidP="00F21521"/>
    <w:p w:rsidR="00F559FC" w:rsidRDefault="00F559FC" w:rsidP="00F21521"/>
    <w:p w:rsidR="00F559FC" w:rsidRDefault="00F559FC" w:rsidP="00F21521"/>
    <w:p w:rsidR="00F559FC" w:rsidRDefault="00F559FC" w:rsidP="00F21521"/>
    <w:p w:rsidR="00F559FC" w:rsidRDefault="00F559FC" w:rsidP="00F21521"/>
    <w:p w:rsidR="00F559FC" w:rsidRDefault="00F559FC" w:rsidP="00F21521"/>
    <w:p w:rsidR="007B5CCB" w:rsidRDefault="007B5CCB" w:rsidP="00F21521"/>
    <w:p w:rsidR="00800BB7" w:rsidRDefault="00800BB7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  <w:r w:rsidRPr="00743EBD">
        <w:rPr>
          <w:szCs w:val="24"/>
        </w:rPr>
        <w:t>Certifico que publiquei o presente Decreto.</w:t>
      </w:r>
    </w:p>
    <w:p w:rsidR="00743EBD" w:rsidRPr="00743EBD" w:rsidRDefault="00743EBD" w:rsidP="00F559FC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szCs w:val="24"/>
        </w:rPr>
      </w:pPr>
    </w:p>
    <w:p w:rsidR="00800BB7" w:rsidRPr="00743EBD" w:rsidRDefault="00800BB7" w:rsidP="00800BB7">
      <w:pPr>
        <w:tabs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Cs w:val="24"/>
        </w:rPr>
      </w:pPr>
      <w:r w:rsidRPr="00743EBD">
        <w:rPr>
          <w:szCs w:val="24"/>
        </w:rPr>
        <w:t xml:space="preserve">Thais Regina </w:t>
      </w:r>
      <w:proofErr w:type="spellStart"/>
      <w:r w:rsidRPr="00743EBD">
        <w:rPr>
          <w:szCs w:val="24"/>
        </w:rPr>
        <w:t>Durigon</w:t>
      </w:r>
      <w:proofErr w:type="spellEnd"/>
      <w:r w:rsidRPr="00743EBD">
        <w:rPr>
          <w:szCs w:val="24"/>
        </w:rPr>
        <w:t xml:space="preserve"> – Agente de Secretaria</w:t>
      </w:r>
    </w:p>
    <w:sectPr w:rsidR="00800BB7" w:rsidRPr="00743EBD" w:rsidSect="007B5CCB">
      <w:headerReference w:type="default" r:id="rId8"/>
      <w:pgSz w:w="11906" w:h="16838" w:code="9"/>
      <w:pgMar w:top="2233" w:right="1133" w:bottom="2269" w:left="1560" w:header="90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64" w:rsidRDefault="00C62064" w:rsidP="00E61F25">
      <w:r>
        <w:separator/>
      </w:r>
    </w:p>
  </w:endnote>
  <w:endnote w:type="continuationSeparator" w:id="0">
    <w:p w:rsidR="00C62064" w:rsidRDefault="00C62064" w:rsidP="00E6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64" w:rsidRDefault="00C62064" w:rsidP="00E61F25">
      <w:r>
        <w:separator/>
      </w:r>
    </w:p>
  </w:footnote>
  <w:footnote w:type="continuationSeparator" w:id="0">
    <w:p w:rsidR="00C62064" w:rsidRDefault="00C62064" w:rsidP="00E61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E61F2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94C9459" wp14:editId="79E3E7F4">
          <wp:simplePos x="0" y="0"/>
          <wp:positionH relativeFrom="column">
            <wp:posOffset>-1104900</wp:posOffset>
          </wp:positionH>
          <wp:positionV relativeFrom="paragraph">
            <wp:posOffset>-735965</wp:posOffset>
          </wp:positionV>
          <wp:extent cx="7776000" cy="1096240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62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1E6F"/>
    <w:multiLevelType w:val="hybridMultilevel"/>
    <w:tmpl w:val="92D476E4"/>
    <w:lvl w:ilvl="0" w:tplc="A03E0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F7D70"/>
    <w:multiLevelType w:val="hybridMultilevel"/>
    <w:tmpl w:val="16006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44503"/>
    <w:multiLevelType w:val="hybridMultilevel"/>
    <w:tmpl w:val="BE76609A"/>
    <w:lvl w:ilvl="0" w:tplc="2BAE0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B072A"/>
    <w:multiLevelType w:val="hybridMultilevel"/>
    <w:tmpl w:val="5120ACCC"/>
    <w:lvl w:ilvl="0" w:tplc="FABA4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E4BF7"/>
    <w:multiLevelType w:val="hybridMultilevel"/>
    <w:tmpl w:val="A4806910"/>
    <w:lvl w:ilvl="0" w:tplc="2A58B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E1B5C"/>
    <w:multiLevelType w:val="hybridMultilevel"/>
    <w:tmpl w:val="B6964B68"/>
    <w:lvl w:ilvl="0" w:tplc="4F6C3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9F"/>
    <w:rsid w:val="0000352D"/>
    <w:rsid w:val="00023D01"/>
    <w:rsid w:val="00026F98"/>
    <w:rsid w:val="00027078"/>
    <w:rsid w:val="000341A2"/>
    <w:rsid w:val="0005346C"/>
    <w:rsid w:val="00064506"/>
    <w:rsid w:val="000726AE"/>
    <w:rsid w:val="0007433E"/>
    <w:rsid w:val="00074782"/>
    <w:rsid w:val="00076BB1"/>
    <w:rsid w:val="00097021"/>
    <w:rsid w:val="000A6E86"/>
    <w:rsid w:val="000B22BB"/>
    <w:rsid w:val="000B4AED"/>
    <w:rsid w:val="000B5377"/>
    <w:rsid w:val="000B5611"/>
    <w:rsid w:val="000B6306"/>
    <w:rsid w:val="000B7DEE"/>
    <w:rsid w:val="000C3001"/>
    <w:rsid w:val="000E2BEA"/>
    <w:rsid w:val="000E68C4"/>
    <w:rsid w:val="000F5197"/>
    <w:rsid w:val="001166B4"/>
    <w:rsid w:val="001209EF"/>
    <w:rsid w:val="00141EF9"/>
    <w:rsid w:val="001473FA"/>
    <w:rsid w:val="001476D5"/>
    <w:rsid w:val="001713A2"/>
    <w:rsid w:val="001745F8"/>
    <w:rsid w:val="00182F77"/>
    <w:rsid w:val="00184FB6"/>
    <w:rsid w:val="00186801"/>
    <w:rsid w:val="00190A20"/>
    <w:rsid w:val="00195E16"/>
    <w:rsid w:val="001A169A"/>
    <w:rsid w:val="001A27E9"/>
    <w:rsid w:val="001A4E5C"/>
    <w:rsid w:val="001B0975"/>
    <w:rsid w:val="001B1360"/>
    <w:rsid w:val="001C7D74"/>
    <w:rsid w:val="001D74C2"/>
    <w:rsid w:val="00222AAE"/>
    <w:rsid w:val="00225CFC"/>
    <w:rsid w:val="00241037"/>
    <w:rsid w:val="00243AD3"/>
    <w:rsid w:val="002573DD"/>
    <w:rsid w:val="00261FA6"/>
    <w:rsid w:val="00265193"/>
    <w:rsid w:val="0028240C"/>
    <w:rsid w:val="00282A90"/>
    <w:rsid w:val="00292254"/>
    <w:rsid w:val="002B3B07"/>
    <w:rsid w:val="002D3BAA"/>
    <w:rsid w:val="002E0E6C"/>
    <w:rsid w:val="002E7ECF"/>
    <w:rsid w:val="002F3371"/>
    <w:rsid w:val="002F7DAA"/>
    <w:rsid w:val="0031181F"/>
    <w:rsid w:val="00311A50"/>
    <w:rsid w:val="00331555"/>
    <w:rsid w:val="003456C3"/>
    <w:rsid w:val="00352625"/>
    <w:rsid w:val="00356136"/>
    <w:rsid w:val="00356884"/>
    <w:rsid w:val="0037103A"/>
    <w:rsid w:val="00374E49"/>
    <w:rsid w:val="003A49BF"/>
    <w:rsid w:val="003A64EB"/>
    <w:rsid w:val="003E629F"/>
    <w:rsid w:val="003F3FA8"/>
    <w:rsid w:val="003F581F"/>
    <w:rsid w:val="00436EDE"/>
    <w:rsid w:val="00441FA4"/>
    <w:rsid w:val="0044754F"/>
    <w:rsid w:val="00475DE6"/>
    <w:rsid w:val="004D2926"/>
    <w:rsid w:val="004F403A"/>
    <w:rsid w:val="004F64B8"/>
    <w:rsid w:val="00500B65"/>
    <w:rsid w:val="00533640"/>
    <w:rsid w:val="00545C0D"/>
    <w:rsid w:val="005463C0"/>
    <w:rsid w:val="00547323"/>
    <w:rsid w:val="00555127"/>
    <w:rsid w:val="00581F68"/>
    <w:rsid w:val="005E1DBF"/>
    <w:rsid w:val="005E3127"/>
    <w:rsid w:val="005F0BA1"/>
    <w:rsid w:val="005F6C8B"/>
    <w:rsid w:val="00602C06"/>
    <w:rsid w:val="0060518B"/>
    <w:rsid w:val="00607BA7"/>
    <w:rsid w:val="006111D9"/>
    <w:rsid w:val="00632E69"/>
    <w:rsid w:val="00645E00"/>
    <w:rsid w:val="0066556E"/>
    <w:rsid w:val="006836C8"/>
    <w:rsid w:val="006D441E"/>
    <w:rsid w:val="006E0F7A"/>
    <w:rsid w:val="00703E0E"/>
    <w:rsid w:val="007243C0"/>
    <w:rsid w:val="00737865"/>
    <w:rsid w:val="00742BFB"/>
    <w:rsid w:val="00743EBD"/>
    <w:rsid w:val="00751689"/>
    <w:rsid w:val="00756490"/>
    <w:rsid w:val="00756EB4"/>
    <w:rsid w:val="00764A60"/>
    <w:rsid w:val="00777469"/>
    <w:rsid w:val="00783FA4"/>
    <w:rsid w:val="00786884"/>
    <w:rsid w:val="00793045"/>
    <w:rsid w:val="007A3775"/>
    <w:rsid w:val="007A53C9"/>
    <w:rsid w:val="007B4214"/>
    <w:rsid w:val="007B5CCB"/>
    <w:rsid w:val="007D4CEF"/>
    <w:rsid w:val="007D5BC8"/>
    <w:rsid w:val="007F6472"/>
    <w:rsid w:val="00800BB7"/>
    <w:rsid w:val="00811268"/>
    <w:rsid w:val="00834C8E"/>
    <w:rsid w:val="00837332"/>
    <w:rsid w:val="008672F0"/>
    <w:rsid w:val="0088695F"/>
    <w:rsid w:val="008D257E"/>
    <w:rsid w:val="008D63C4"/>
    <w:rsid w:val="008F5F73"/>
    <w:rsid w:val="00912C85"/>
    <w:rsid w:val="00945258"/>
    <w:rsid w:val="0094568D"/>
    <w:rsid w:val="0095293C"/>
    <w:rsid w:val="00965A7C"/>
    <w:rsid w:val="0097407E"/>
    <w:rsid w:val="009838C8"/>
    <w:rsid w:val="009858CE"/>
    <w:rsid w:val="00985BF8"/>
    <w:rsid w:val="00993197"/>
    <w:rsid w:val="009A29BA"/>
    <w:rsid w:val="009B3E69"/>
    <w:rsid w:val="009B63DA"/>
    <w:rsid w:val="009C5E15"/>
    <w:rsid w:val="009E4A7E"/>
    <w:rsid w:val="009F0363"/>
    <w:rsid w:val="00A013A5"/>
    <w:rsid w:val="00A0541C"/>
    <w:rsid w:val="00A20F96"/>
    <w:rsid w:val="00A45D1A"/>
    <w:rsid w:val="00A5028E"/>
    <w:rsid w:val="00A56106"/>
    <w:rsid w:val="00A74709"/>
    <w:rsid w:val="00A76F8F"/>
    <w:rsid w:val="00A801E2"/>
    <w:rsid w:val="00A84F0D"/>
    <w:rsid w:val="00A91E8C"/>
    <w:rsid w:val="00AA6EDC"/>
    <w:rsid w:val="00AE5FB5"/>
    <w:rsid w:val="00AE64BD"/>
    <w:rsid w:val="00AF14A9"/>
    <w:rsid w:val="00B10154"/>
    <w:rsid w:val="00B24286"/>
    <w:rsid w:val="00B2442B"/>
    <w:rsid w:val="00B42C64"/>
    <w:rsid w:val="00B62FC4"/>
    <w:rsid w:val="00B84918"/>
    <w:rsid w:val="00BB22AE"/>
    <w:rsid w:val="00BF0059"/>
    <w:rsid w:val="00BF253C"/>
    <w:rsid w:val="00C117E9"/>
    <w:rsid w:val="00C52A61"/>
    <w:rsid w:val="00C52E7D"/>
    <w:rsid w:val="00C55CF3"/>
    <w:rsid w:val="00C62064"/>
    <w:rsid w:val="00C75107"/>
    <w:rsid w:val="00C7623E"/>
    <w:rsid w:val="00C83845"/>
    <w:rsid w:val="00CB44B9"/>
    <w:rsid w:val="00CD693E"/>
    <w:rsid w:val="00D01E47"/>
    <w:rsid w:val="00D4451C"/>
    <w:rsid w:val="00DD45A9"/>
    <w:rsid w:val="00DD518E"/>
    <w:rsid w:val="00E55C35"/>
    <w:rsid w:val="00E61A18"/>
    <w:rsid w:val="00E61F25"/>
    <w:rsid w:val="00E6673D"/>
    <w:rsid w:val="00E917C2"/>
    <w:rsid w:val="00EA2515"/>
    <w:rsid w:val="00EB733D"/>
    <w:rsid w:val="00EE7726"/>
    <w:rsid w:val="00EF6DC4"/>
    <w:rsid w:val="00F02C97"/>
    <w:rsid w:val="00F076C7"/>
    <w:rsid w:val="00F20081"/>
    <w:rsid w:val="00F21521"/>
    <w:rsid w:val="00F26E09"/>
    <w:rsid w:val="00F348FE"/>
    <w:rsid w:val="00F459C6"/>
    <w:rsid w:val="00F559FC"/>
    <w:rsid w:val="00F579A9"/>
    <w:rsid w:val="00F6797D"/>
    <w:rsid w:val="00F769DA"/>
    <w:rsid w:val="00F7758A"/>
    <w:rsid w:val="00F93D94"/>
    <w:rsid w:val="00F94EB0"/>
    <w:rsid w:val="00FA37D7"/>
    <w:rsid w:val="00FD10B3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9E4A7E"/>
    <w:pPr>
      <w:keepNext/>
      <w:suppressAutoHyphens w:val="0"/>
      <w:jc w:val="both"/>
      <w:outlineLvl w:val="0"/>
    </w:pPr>
    <w:rPr>
      <w:rFonts w:ascii="Calibri" w:hAnsi="Calibri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9E4A7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12C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12C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7758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7758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559F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559F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fase">
    <w:name w:val="Emphasis"/>
    <w:uiPriority w:val="20"/>
    <w:qFormat/>
    <w:rsid w:val="00F559FC"/>
    <w:rPr>
      <w:i/>
      <w:iCs/>
    </w:rPr>
  </w:style>
  <w:style w:type="paragraph" w:customStyle="1" w:styleId="dou-paragraph">
    <w:name w:val="dou-paragraph"/>
    <w:basedOn w:val="Normal"/>
    <w:rsid w:val="00F559FC"/>
    <w:pPr>
      <w:suppressAutoHyphens w:val="0"/>
      <w:spacing w:before="100" w:beforeAutospacing="1" w:after="100" w:afterAutospacing="1"/>
    </w:pPr>
    <w:rPr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9E4A7E"/>
    <w:pPr>
      <w:keepNext/>
      <w:suppressAutoHyphens w:val="0"/>
      <w:jc w:val="both"/>
      <w:outlineLvl w:val="0"/>
    </w:pPr>
    <w:rPr>
      <w:rFonts w:ascii="Calibri" w:hAnsi="Calibri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4F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F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1F25"/>
  </w:style>
  <w:style w:type="paragraph" w:styleId="Rodap">
    <w:name w:val="footer"/>
    <w:basedOn w:val="Normal"/>
    <w:link w:val="RodapChar"/>
    <w:uiPriority w:val="99"/>
    <w:unhideWhenUsed/>
    <w:rsid w:val="00E61F25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1F25"/>
  </w:style>
  <w:style w:type="paragraph" w:styleId="SemEspaamento">
    <w:name w:val="No Spacing"/>
    <w:uiPriority w:val="1"/>
    <w:qFormat/>
    <w:rsid w:val="009C5E1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Lista2">
    <w:name w:val="List 2"/>
    <w:basedOn w:val="Normal"/>
    <w:unhideWhenUsed/>
    <w:rsid w:val="00965A7C"/>
    <w:pPr>
      <w:suppressAutoHyphens w:val="0"/>
      <w:ind w:left="566" w:hanging="283"/>
    </w:pPr>
    <w:rPr>
      <w:sz w:val="20"/>
      <w:lang w:eastAsia="pt-BR"/>
    </w:rPr>
  </w:style>
  <w:style w:type="paragraph" w:styleId="Corpodetexto2">
    <w:name w:val="Body Text 2"/>
    <w:basedOn w:val="Normal"/>
    <w:link w:val="Corpodetexto2Char"/>
    <w:rsid w:val="00965A7C"/>
    <w:pPr>
      <w:suppressAutoHyphens w:val="0"/>
      <w:spacing w:after="120" w:line="480" w:lineRule="auto"/>
    </w:pPr>
    <w:rPr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65A7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9"/>
    <w:rsid w:val="009E4A7E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12C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12C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7758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7758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F559F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F559F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fase">
    <w:name w:val="Emphasis"/>
    <w:uiPriority w:val="20"/>
    <w:qFormat/>
    <w:rsid w:val="00F559FC"/>
    <w:rPr>
      <w:i/>
      <w:iCs/>
    </w:rPr>
  </w:style>
  <w:style w:type="paragraph" w:customStyle="1" w:styleId="dou-paragraph">
    <w:name w:val="dou-paragraph"/>
    <w:basedOn w:val="Normal"/>
    <w:rsid w:val="00F559FC"/>
    <w:pPr>
      <w:suppressAutoHyphens w:val="0"/>
      <w:spacing w:before="100" w:beforeAutospacing="1" w:after="100" w:afterAutospacing="1"/>
    </w:pPr>
    <w:rPr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iente\AppData\Local\Microsoft\Windows\Temporary%20Internet%20Files\Content.Outlook\9FD8UV0J\TIMBRADA%20WOR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TIMBRADA WORD</Template>
  <TotalTime>255</TotalTime>
  <Pages>5</Pages>
  <Words>1103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Cliente</cp:lastModifiedBy>
  <cp:revision>43</cp:revision>
  <cp:lastPrinted>2020-06-16T11:43:00Z</cp:lastPrinted>
  <dcterms:created xsi:type="dcterms:W3CDTF">2020-05-20T18:58:00Z</dcterms:created>
  <dcterms:modified xsi:type="dcterms:W3CDTF">2020-12-03T18:27:00Z</dcterms:modified>
</cp:coreProperties>
</file>