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7C" w:rsidRPr="00CD4160" w:rsidRDefault="00965A7C" w:rsidP="0044754F">
      <w:pPr>
        <w:tabs>
          <w:tab w:val="left" w:pos="2410"/>
        </w:tabs>
        <w:ind w:left="1701"/>
        <w:rPr>
          <w:b/>
          <w:color w:val="000000" w:themeColor="text1"/>
          <w:szCs w:val="24"/>
        </w:rPr>
      </w:pPr>
      <w:r w:rsidRPr="00D52697">
        <w:rPr>
          <w:b/>
          <w:color w:val="000000" w:themeColor="text1"/>
          <w:szCs w:val="24"/>
        </w:rPr>
        <w:t>DECRETO</w:t>
      </w:r>
      <w:r w:rsidR="00CD4160" w:rsidRPr="00D52697">
        <w:rPr>
          <w:b/>
          <w:color w:val="000000" w:themeColor="text1"/>
          <w:szCs w:val="24"/>
        </w:rPr>
        <w:t xml:space="preserve"> N</w:t>
      </w:r>
      <w:r w:rsidR="00CD4160" w:rsidRPr="00D52697">
        <w:rPr>
          <w:b/>
          <w:szCs w:val="24"/>
        </w:rPr>
        <w:t>º</w:t>
      </w:r>
      <w:r w:rsidR="00230D4D">
        <w:rPr>
          <w:b/>
          <w:szCs w:val="24"/>
        </w:rPr>
        <w:t xml:space="preserve"> 216</w:t>
      </w:r>
      <w:bookmarkStart w:id="0" w:name="_GoBack"/>
      <w:bookmarkEnd w:id="0"/>
      <w:r w:rsidR="00CD4160" w:rsidRPr="00D52697">
        <w:rPr>
          <w:b/>
          <w:szCs w:val="24"/>
        </w:rPr>
        <w:t>5</w:t>
      </w:r>
      <w:r w:rsidRPr="00D52697">
        <w:rPr>
          <w:b/>
          <w:color w:val="000000" w:themeColor="text1"/>
          <w:szCs w:val="24"/>
        </w:rPr>
        <w:t>/20</w:t>
      </w:r>
      <w:r w:rsidR="00441FA4" w:rsidRPr="00D52697">
        <w:rPr>
          <w:b/>
          <w:color w:val="000000" w:themeColor="text1"/>
          <w:szCs w:val="24"/>
        </w:rPr>
        <w:t>20</w:t>
      </w:r>
      <w:r w:rsidRPr="00CD4160">
        <w:rPr>
          <w:b/>
          <w:color w:val="000000" w:themeColor="text1"/>
          <w:szCs w:val="24"/>
        </w:rPr>
        <w:t>,</w:t>
      </w:r>
      <w:r w:rsidRPr="00CD4160">
        <w:rPr>
          <w:color w:val="000000" w:themeColor="text1"/>
          <w:szCs w:val="24"/>
        </w:rPr>
        <w:t xml:space="preserve"> </w:t>
      </w:r>
      <w:r w:rsidR="00CD4160">
        <w:rPr>
          <w:color w:val="000000" w:themeColor="text1"/>
          <w:szCs w:val="24"/>
        </w:rPr>
        <w:t>de</w:t>
      </w:r>
      <w:r w:rsidRPr="00CD4160">
        <w:rPr>
          <w:color w:val="000000" w:themeColor="text1"/>
          <w:szCs w:val="24"/>
        </w:rPr>
        <w:t xml:space="preserve"> </w:t>
      </w:r>
      <w:r w:rsidR="004D247F" w:rsidRPr="00CD4160">
        <w:rPr>
          <w:color w:val="000000" w:themeColor="text1"/>
          <w:szCs w:val="24"/>
        </w:rPr>
        <w:t>1</w:t>
      </w:r>
      <w:r w:rsidR="002A1E95" w:rsidRPr="00CD4160">
        <w:rPr>
          <w:color w:val="000000" w:themeColor="text1"/>
          <w:szCs w:val="24"/>
        </w:rPr>
        <w:t>8</w:t>
      </w:r>
      <w:r w:rsidR="00CD4160">
        <w:rPr>
          <w:color w:val="000000" w:themeColor="text1"/>
          <w:szCs w:val="24"/>
        </w:rPr>
        <w:t xml:space="preserve"> de</w:t>
      </w:r>
      <w:r w:rsidR="009A7F65" w:rsidRPr="00CD4160">
        <w:rPr>
          <w:color w:val="000000" w:themeColor="text1"/>
          <w:szCs w:val="24"/>
        </w:rPr>
        <w:t xml:space="preserve"> </w:t>
      </w:r>
      <w:r w:rsidR="004D247F" w:rsidRPr="00CD4160">
        <w:rPr>
          <w:color w:val="000000" w:themeColor="text1"/>
          <w:szCs w:val="24"/>
        </w:rPr>
        <w:t>S</w:t>
      </w:r>
      <w:r w:rsidR="00CD4160" w:rsidRPr="00CD4160">
        <w:rPr>
          <w:color w:val="000000" w:themeColor="text1"/>
          <w:szCs w:val="24"/>
        </w:rPr>
        <w:t>etembro</w:t>
      </w:r>
      <w:r w:rsidR="009A7F65" w:rsidRPr="00CD4160">
        <w:rPr>
          <w:color w:val="000000" w:themeColor="text1"/>
          <w:szCs w:val="24"/>
        </w:rPr>
        <w:t xml:space="preserve"> </w:t>
      </w:r>
      <w:r w:rsidR="00CD4160">
        <w:rPr>
          <w:color w:val="000000" w:themeColor="text1"/>
          <w:szCs w:val="24"/>
        </w:rPr>
        <w:t>de</w:t>
      </w:r>
      <w:r w:rsidR="009A7F65" w:rsidRPr="00CD4160">
        <w:rPr>
          <w:color w:val="000000" w:themeColor="text1"/>
          <w:szCs w:val="24"/>
        </w:rPr>
        <w:t xml:space="preserve"> </w:t>
      </w:r>
      <w:r w:rsidR="00441FA4" w:rsidRPr="00CD4160">
        <w:rPr>
          <w:color w:val="000000" w:themeColor="text1"/>
          <w:szCs w:val="24"/>
        </w:rPr>
        <w:t>2020</w:t>
      </w:r>
      <w:r w:rsidRPr="00CD4160">
        <w:rPr>
          <w:color w:val="000000" w:themeColor="text1"/>
          <w:szCs w:val="24"/>
        </w:rPr>
        <w:t>.</w:t>
      </w:r>
    </w:p>
    <w:p w:rsidR="00965A7C" w:rsidRPr="00CD4160" w:rsidRDefault="00965A7C" w:rsidP="0044754F">
      <w:pPr>
        <w:tabs>
          <w:tab w:val="left" w:pos="-142"/>
        </w:tabs>
        <w:ind w:left="1701"/>
        <w:jc w:val="both"/>
        <w:rPr>
          <w:b/>
          <w:color w:val="000000" w:themeColor="text1"/>
          <w:szCs w:val="24"/>
        </w:rPr>
      </w:pPr>
    </w:p>
    <w:p w:rsidR="00965A7C" w:rsidRPr="00CD4160" w:rsidRDefault="00965A7C" w:rsidP="0044754F">
      <w:pPr>
        <w:tabs>
          <w:tab w:val="left" w:pos="-142"/>
        </w:tabs>
        <w:ind w:left="1701"/>
        <w:jc w:val="both"/>
        <w:rPr>
          <w:b/>
          <w:color w:val="000000" w:themeColor="text1"/>
          <w:szCs w:val="24"/>
        </w:rPr>
      </w:pPr>
    </w:p>
    <w:p w:rsidR="004D247F" w:rsidRPr="00CD4160" w:rsidRDefault="004D247F" w:rsidP="004D247F">
      <w:pPr>
        <w:tabs>
          <w:tab w:val="left" w:pos="-142"/>
        </w:tabs>
        <w:ind w:left="1701"/>
        <w:jc w:val="both"/>
        <w:rPr>
          <w:szCs w:val="24"/>
        </w:rPr>
      </w:pPr>
      <w:r w:rsidRPr="00CD4160">
        <w:rPr>
          <w:szCs w:val="24"/>
        </w:rPr>
        <w:t xml:space="preserve">DISPÕE SOBRE A RETOMADA DO </w:t>
      </w:r>
      <w:r w:rsidR="0020461B" w:rsidRPr="00CD4160">
        <w:rPr>
          <w:szCs w:val="24"/>
        </w:rPr>
        <w:t xml:space="preserve">ESPORTE </w:t>
      </w:r>
      <w:r w:rsidRPr="00CD4160">
        <w:rPr>
          <w:szCs w:val="24"/>
        </w:rPr>
        <w:t>RECREATIVO NO ÂMBITO DO MUNICÍPIO DE DESCANSO, DE ACORDO COM OS NÍVEIS DE RISCO POTENCIAL REGIONAL PARA ENFRENTAMENTO DA EMERGÊNCIA DE SAÚDE PÚBLICA DE IMPORTÂNCIA INTERNACIONAL DECORRENTE DA INFECÇÃO HUMANA PELO NOVO CORONAVÍRUS (COVID-19).</w:t>
      </w:r>
    </w:p>
    <w:p w:rsidR="004D247F" w:rsidRPr="00CD4160" w:rsidRDefault="004D247F" w:rsidP="004D247F">
      <w:pPr>
        <w:tabs>
          <w:tab w:val="left" w:pos="-142"/>
        </w:tabs>
        <w:jc w:val="both"/>
        <w:rPr>
          <w:szCs w:val="24"/>
        </w:rPr>
      </w:pPr>
    </w:p>
    <w:p w:rsidR="00BD1D05" w:rsidRPr="00CD4160" w:rsidRDefault="00BD1D05" w:rsidP="00BD1D05">
      <w:pPr>
        <w:tabs>
          <w:tab w:val="left" w:pos="-142"/>
        </w:tabs>
        <w:ind w:left="1701"/>
        <w:jc w:val="both"/>
        <w:rPr>
          <w:color w:val="000000" w:themeColor="text1"/>
          <w:szCs w:val="24"/>
        </w:rPr>
      </w:pPr>
    </w:p>
    <w:p w:rsidR="00BD1D05" w:rsidRPr="00CD4160" w:rsidRDefault="00BD1D05" w:rsidP="00BD1D05">
      <w:pPr>
        <w:tabs>
          <w:tab w:val="left" w:pos="-142"/>
        </w:tabs>
        <w:ind w:left="1701"/>
        <w:jc w:val="both"/>
        <w:rPr>
          <w:color w:val="000000" w:themeColor="text1"/>
          <w:szCs w:val="24"/>
        </w:rPr>
      </w:pPr>
      <w:r w:rsidRPr="00CD4160">
        <w:rPr>
          <w:b/>
          <w:color w:val="000000" w:themeColor="text1"/>
          <w:szCs w:val="24"/>
        </w:rPr>
        <w:t>SADI INÁCIO BONAMIGO</w:t>
      </w:r>
      <w:r w:rsidRPr="00CD4160">
        <w:rPr>
          <w:color w:val="000000" w:themeColor="text1"/>
          <w:szCs w:val="24"/>
        </w:rPr>
        <w:t>, Prefeito de Descanso, Estado de Santa Catarina, usando das atribuições que lhe são conferidas pelo art. 86, IX da Lei Orgânica de Descanso e,</w:t>
      </w:r>
    </w:p>
    <w:p w:rsidR="00BD1D05" w:rsidRPr="00CD4160" w:rsidRDefault="00BD1D05" w:rsidP="004D247F">
      <w:pPr>
        <w:tabs>
          <w:tab w:val="left" w:pos="-142"/>
        </w:tabs>
        <w:jc w:val="both"/>
        <w:rPr>
          <w:szCs w:val="24"/>
        </w:rPr>
      </w:pPr>
    </w:p>
    <w:p w:rsidR="004D247F" w:rsidRPr="00CD4160" w:rsidRDefault="004D247F" w:rsidP="00D52697">
      <w:pPr>
        <w:tabs>
          <w:tab w:val="left" w:pos="-142"/>
        </w:tabs>
        <w:ind w:left="1701"/>
        <w:jc w:val="both"/>
        <w:rPr>
          <w:szCs w:val="24"/>
        </w:rPr>
      </w:pPr>
      <w:r w:rsidRPr="00CD4160">
        <w:rPr>
          <w:szCs w:val="24"/>
        </w:rPr>
        <w:t xml:space="preserve">CONSIDERANDO o estado de emergência em saúde pública de importância internacional declarado pela Organização Mundial de Saúde (OMS), em 30 de janeiro de 2020, em decorrência da infecção humana pelo novo </w:t>
      </w:r>
      <w:proofErr w:type="spellStart"/>
      <w:r w:rsidRPr="00CD4160">
        <w:rPr>
          <w:szCs w:val="24"/>
        </w:rPr>
        <w:t>Coronavírus</w:t>
      </w:r>
      <w:proofErr w:type="spellEnd"/>
      <w:r w:rsidRPr="00CD4160">
        <w:rPr>
          <w:szCs w:val="24"/>
        </w:rPr>
        <w:t xml:space="preserve"> (COVID19); </w:t>
      </w:r>
    </w:p>
    <w:p w:rsidR="004D247F" w:rsidRPr="00CD4160" w:rsidRDefault="004D247F" w:rsidP="00D52697">
      <w:pPr>
        <w:tabs>
          <w:tab w:val="left" w:pos="-142"/>
        </w:tabs>
        <w:ind w:left="1701"/>
        <w:jc w:val="both"/>
        <w:rPr>
          <w:szCs w:val="24"/>
        </w:rPr>
      </w:pPr>
    </w:p>
    <w:p w:rsidR="004D247F" w:rsidRPr="00CD4160" w:rsidRDefault="004D247F" w:rsidP="00D52697">
      <w:pPr>
        <w:tabs>
          <w:tab w:val="left" w:pos="-142"/>
        </w:tabs>
        <w:ind w:left="1701"/>
        <w:jc w:val="both"/>
        <w:rPr>
          <w:szCs w:val="24"/>
        </w:rPr>
      </w:pPr>
      <w:r w:rsidRPr="00CD4160">
        <w:rPr>
          <w:szCs w:val="24"/>
        </w:rPr>
        <w:t xml:space="preserve">CONSIDERANDO a Lei Federal nº 13.979/2020 de 06 de fevereiro de 2020 que dispõe sobre as medidas de enfrentamento da emergência em saúde pública de importância internacional decorrente do </w:t>
      </w:r>
      <w:proofErr w:type="spellStart"/>
      <w:r w:rsidRPr="00CD4160">
        <w:rPr>
          <w:szCs w:val="24"/>
        </w:rPr>
        <w:t>Coronavírus</w:t>
      </w:r>
      <w:proofErr w:type="spellEnd"/>
      <w:r w:rsidRPr="00CD4160">
        <w:rPr>
          <w:szCs w:val="24"/>
        </w:rPr>
        <w:t xml:space="preserve"> (COVID19); </w:t>
      </w:r>
    </w:p>
    <w:p w:rsidR="004D247F" w:rsidRPr="00CD4160" w:rsidRDefault="004D247F" w:rsidP="00D52697">
      <w:pPr>
        <w:tabs>
          <w:tab w:val="left" w:pos="-142"/>
        </w:tabs>
        <w:ind w:left="1701"/>
        <w:jc w:val="both"/>
        <w:rPr>
          <w:szCs w:val="24"/>
        </w:rPr>
      </w:pPr>
    </w:p>
    <w:p w:rsidR="004D247F" w:rsidRPr="00CD4160" w:rsidRDefault="004D247F" w:rsidP="00D52697">
      <w:pPr>
        <w:tabs>
          <w:tab w:val="left" w:pos="-142"/>
        </w:tabs>
        <w:ind w:left="1701"/>
        <w:jc w:val="both"/>
        <w:rPr>
          <w:szCs w:val="24"/>
        </w:rPr>
      </w:pPr>
      <w:r w:rsidRPr="00CD4160">
        <w:rPr>
          <w:szCs w:val="24"/>
        </w:rPr>
        <w:t xml:space="preserve">CONSIDERANDO o artigo 23, inciso II, da Constituição Federal, que determina a competência concorrente da União, Estados e Municípios para cuidar da saúde, bem como o artigo 30, inciso I, da Constituição, que dispõe que é de competência dos Municípios legislar sobre assuntos de interesse local; </w:t>
      </w:r>
    </w:p>
    <w:p w:rsidR="004D247F" w:rsidRPr="00CD4160" w:rsidRDefault="004D247F" w:rsidP="00D52697">
      <w:pPr>
        <w:tabs>
          <w:tab w:val="left" w:pos="-142"/>
        </w:tabs>
        <w:ind w:left="1701"/>
        <w:jc w:val="both"/>
        <w:rPr>
          <w:szCs w:val="24"/>
        </w:rPr>
      </w:pPr>
    </w:p>
    <w:p w:rsidR="004D247F" w:rsidRPr="00CD4160" w:rsidRDefault="004D247F" w:rsidP="00D52697">
      <w:pPr>
        <w:tabs>
          <w:tab w:val="left" w:pos="-142"/>
        </w:tabs>
        <w:ind w:left="1701"/>
        <w:jc w:val="both"/>
        <w:rPr>
          <w:szCs w:val="24"/>
        </w:rPr>
      </w:pPr>
      <w:r w:rsidRPr="00CD4160">
        <w:rPr>
          <w:szCs w:val="24"/>
        </w:rPr>
        <w:t xml:space="preserve">CONSIDERANDO o Decreto Estadual nº 630 de 01 de junho de 2020 que altera o Decreto nº 562 de 17 de abril de 2020 e declara estado de calamidade pública em todo o território catarinense para fins de enfrentamento à COVID-19 e estabelece medidas de combate e enfrentamento à pandemia; </w:t>
      </w:r>
    </w:p>
    <w:p w:rsidR="004D247F" w:rsidRPr="00CD4160" w:rsidRDefault="004D247F" w:rsidP="00D52697">
      <w:pPr>
        <w:tabs>
          <w:tab w:val="left" w:pos="-142"/>
        </w:tabs>
        <w:ind w:left="1701"/>
        <w:jc w:val="both"/>
        <w:rPr>
          <w:szCs w:val="24"/>
        </w:rPr>
      </w:pPr>
    </w:p>
    <w:p w:rsidR="004D247F" w:rsidRPr="00CD4160" w:rsidRDefault="004D247F" w:rsidP="00D52697">
      <w:pPr>
        <w:tabs>
          <w:tab w:val="left" w:pos="-142"/>
        </w:tabs>
        <w:ind w:left="1701"/>
        <w:jc w:val="both"/>
        <w:rPr>
          <w:szCs w:val="24"/>
        </w:rPr>
      </w:pPr>
      <w:r w:rsidRPr="00CD4160">
        <w:rPr>
          <w:szCs w:val="24"/>
        </w:rPr>
        <w:t xml:space="preserve">CONSIDERANDO a Portaria Estadual nº 464 de 03 de julho de 2020, que instituiu o programa de descentralização e regionalização das ações de combate ao COVID-19; </w:t>
      </w:r>
    </w:p>
    <w:p w:rsidR="004D247F" w:rsidRPr="00CD4160" w:rsidRDefault="004D247F" w:rsidP="00D52697">
      <w:pPr>
        <w:tabs>
          <w:tab w:val="left" w:pos="-142"/>
        </w:tabs>
        <w:ind w:left="1701"/>
        <w:jc w:val="both"/>
        <w:rPr>
          <w:szCs w:val="24"/>
        </w:rPr>
      </w:pPr>
    </w:p>
    <w:p w:rsidR="004D247F" w:rsidRPr="00CD4160" w:rsidRDefault="004D247F" w:rsidP="00D52697">
      <w:pPr>
        <w:tabs>
          <w:tab w:val="left" w:pos="-142"/>
        </w:tabs>
        <w:ind w:left="1701"/>
        <w:jc w:val="both"/>
        <w:rPr>
          <w:szCs w:val="24"/>
        </w:rPr>
      </w:pPr>
      <w:r w:rsidRPr="00CD4160">
        <w:rPr>
          <w:szCs w:val="24"/>
        </w:rPr>
        <w:t xml:space="preserve">CONSIDERANDO a Portaria 592 de 17 de agosto de 2020 e Portaria 658 de 28 de agosto de 2020 que estabelecem critérios de funcionamento das atividades de interesse regional e local e medidas de enfrentamento ao COVID-19, de acordo com os níveis da Avaliação do Risco Potencial Regional das regiões de saúde; </w:t>
      </w:r>
    </w:p>
    <w:p w:rsidR="004D247F" w:rsidRPr="00CD4160" w:rsidRDefault="004D247F" w:rsidP="00D52697">
      <w:pPr>
        <w:tabs>
          <w:tab w:val="left" w:pos="-142"/>
        </w:tabs>
        <w:ind w:left="1701"/>
        <w:jc w:val="both"/>
        <w:rPr>
          <w:szCs w:val="24"/>
        </w:rPr>
      </w:pPr>
    </w:p>
    <w:p w:rsidR="004D247F" w:rsidRPr="00CD4160" w:rsidRDefault="004D247F" w:rsidP="00D52697">
      <w:pPr>
        <w:tabs>
          <w:tab w:val="left" w:pos="-142"/>
        </w:tabs>
        <w:ind w:left="1701"/>
        <w:jc w:val="both"/>
        <w:rPr>
          <w:szCs w:val="24"/>
        </w:rPr>
      </w:pPr>
      <w:r w:rsidRPr="00CD4160">
        <w:rPr>
          <w:szCs w:val="24"/>
        </w:rPr>
        <w:lastRenderedPageBreak/>
        <w:t xml:space="preserve">CONSIDERANDO a Portaria SES nº 664 de 03/09/2020, da Secretaria de Estado da Saúde de Santa Catarina, que definiu critérios para a retomada do futebol recreativo; </w:t>
      </w:r>
    </w:p>
    <w:p w:rsidR="004D247F" w:rsidRPr="00CD4160" w:rsidRDefault="004D247F" w:rsidP="00D52697">
      <w:pPr>
        <w:tabs>
          <w:tab w:val="left" w:pos="-142"/>
        </w:tabs>
        <w:ind w:left="1701"/>
        <w:jc w:val="both"/>
        <w:rPr>
          <w:szCs w:val="24"/>
        </w:rPr>
      </w:pPr>
    </w:p>
    <w:p w:rsidR="004D247F" w:rsidRPr="00CD4160" w:rsidRDefault="004D247F" w:rsidP="00D52697">
      <w:pPr>
        <w:tabs>
          <w:tab w:val="left" w:pos="-142"/>
        </w:tabs>
        <w:ind w:left="1701"/>
        <w:jc w:val="both"/>
        <w:rPr>
          <w:szCs w:val="24"/>
        </w:rPr>
      </w:pPr>
      <w:r w:rsidRPr="00CD4160">
        <w:rPr>
          <w:szCs w:val="24"/>
        </w:rPr>
        <w:t>CONSIDERANDO a deliberação do Comitê de Crise do Município</w:t>
      </w:r>
      <w:r w:rsidR="006548C9" w:rsidRPr="00CD4160">
        <w:rPr>
          <w:szCs w:val="24"/>
        </w:rPr>
        <w:t xml:space="preserve"> de Descanso, </w:t>
      </w:r>
      <w:r w:rsidRPr="00CD4160">
        <w:rPr>
          <w:szCs w:val="24"/>
        </w:rPr>
        <w:t>em reunião realizada n</w:t>
      </w:r>
      <w:r w:rsidR="006548C9" w:rsidRPr="00CD4160">
        <w:rPr>
          <w:szCs w:val="24"/>
        </w:rPr>
        <w:t>essa data</w:t>
      </w:r>
      <w:r w:rsidRPr="00CD4160">
        <w:rPr>
          <w:szCs w:val="24"/>
        </w:rPr>
        <w:t>, no sentido de concordar com a retomada do</w:t>
      </w:r>
      <w:r w:rsidR="0020461B" w:rsidRPr="00CD4160">
        <w:rPr>
          <w:szCs w:val="24"/>
        </w:rPr>
        <w:t xml:space="preserve"> esporte recreativo</w:t>
      </w:r>
      <w:r w:rsidRPr="00CD4160">
        <w:rPr>
          <w:szCs w:val="24"/>
        </w:rPr>
        <w:t>, desde que observadas as restrições contidas na Portaria SES nº 664 de 03/09/2020</w:t>
      </w:r>
      <w:r w:rsidR="002A1E95" w:rsidRPr="00CD4160">
        <w:rPr>
          <w:szCs w:val="24"/>
        </w:rPr>
        <w:t>, do Estado de Santa Catarina</w:t>
      </w:r>
      <w:r w:rsidRPr="00CD4160">
        <w:rPr>
          <w:szCs w:val="24"/>
        </w:rPr>
        <w:t xml:space="preserve">; </w:t>
      </w:r>
    </w:p>
    <w:p w:rsidR="004D247F" w:rsidRPr="00CD4160" w:rsidRDefault="004D247F" w:rsidP="004D247F">
      <w:pPr>
        <w:tabs>
          <w:tab w:val="left" w:pos="-142"/>
        </w:tabs>
        <w:jc w:val="both"/>
        <w:rPr>
          <w:szCs w:val="24"/>
        </w:rPr>
      </w:pPr>
    </w:p>
    <w:p w:rsidR="002A1E95" w:rsidRDefault="002A1E95" w:rsidP="004D247F">
      <w:pPr>
        <w:tabs>
          <w:tab w:val="left" w:pos="-142"/>
        </w:tabs>
        <w:jc w:val="both"/>
        <w:rPr>
          <w:szCs w:val="24"/>
        </w:rPr>
      </w:pPr>
    </w:p>
    <w:p w:rsidR="00D52697" w:rsidRPr="00CD4160" w:rsidRDefault="00D52697" w:rsidP="004D247F">
      <w:pPr>
        <w:tabs>
          <w:tab w:val="left" w:pos="-142"/>
        </w:tabs>
        <w:jc w:val="both"/>
        <w:rPr>
          <w:szCs w:val="24"/>
        </w:rPr>
      </w:pPr>
    </w:p>
    <w:p w:rsidR="004D247F" w:rsidRPr="00CD4160" w:rsidRDefault="00D52697" w:rsidP="00D52697">
      <w:pPr>
        <w:tabs>
          <w:tab w:val="left" w:pos="-142"/>
        </w:tabs>
        <w:spacing w:line="360" w:lineRule="auto"/>
        <w:ind w:firstLine="1701"/>
        <w:jc w:val="both"/>
        <w:rPr>
          <w:b/>
          <w:szCs w:val="24"/>
        </w:rPr>
      </w:pPr>
      <w:r>
        <w:rPr>
          <w:b/>
          <w:szCs w:val="24"/>
        </w:rPr>
        <w:t>DECRETA</w:t>
      </w:r>
    </w:p>
    <w:p w:rsidR="00BD1D05" w:rsidRDefault="00BD1D05" w:rsidP="00D52697">
      <w:pPr>
        <w:tabs>
          <w:tab w:val="left" w:pos="-142"/>
        </w:tabs>
        <w:spacing w:line="360" w:lineRule="auto"/>
        <w:ind w:firstLine="1701"/>
        <w:jc w:val="both"/>
        <w:rPr>
          <w:szCs w:val="24"/>
        </w:rPr>
      </w:pPr>
    </w:p>
    <w:p w:rsidR="00D52697" w:rsidRPr="00CD4160" w:rsidRDefault="00D52697" w:rsidP="00D52697">
      <w:pPr>
        <w:tabs>
          <w:tab w:val="left" w:pos="-142"/>
        </w:tabs>
        <w:spacing w:line="360" w:lineRule="auto"/>
        <w:ind w:firstLine="1701"/>
        <w:jc w:val="both"/>
        <w:rPr>
          <w:szCs w:val="24"/>
        </w:rPr>
      </w:pPr>
    </w:p>
    <w:p w:rsidR="00BD1D05" w:rsidRPr="00CD4160" w:rsidRDefault="004D247F" w:rsidP="00F10D7C">
      <w:pPr>
        <w:tabs>
          <w:tab w:val="left" w:pos="-142"/>
        </w:tabs>
        <w:spacing w:line="360" w:lineRule="auto"/>
        <w:ind w:firstLine="1701"/>
        <w:jc w:val="both"/>
        <w:rPr>
          <w:szCs w:val="24"/>
        </w:rPr>
      </w:pPr>
      <w:r w:rsidRPr="00D52697">
        <w:rPr>
          <w:b/>
          <w:szCs w:val="24"/>
        </w:rPr>
        <w:t>Art. 1º</w:t>
      </w:r>
      <w:r w:rsidRPr="00CD4160">
        <w:rPr>
          <w:szCs w:val="24"/>
        </w:rPr>
        <w:t xml:space="preserve"> </w:t>
      </w:r>
      <w:r w:rsidR="00BD1D05" w:rsidRPr="00CD4160">
        <w:rPr>
          <w:szCs w:val="24"/>
        </w:rPr>
        <w:t xml:space="preserve">Este decreto </w:t>
      </w:r>
      <w:r w:rsidRPr="00CD4160">
        <w:rPr>
          <w:szCs w:val="24"/>
        </w:rPr>
        <w:t xml:space="preserve">dispõe sobre a retomada do </w:t>
      </w:r>
      <w:r w:rsidR="0094234B" w:rsidRPr="00CD4160">
        <w:rPr>
          <w:szCs w:val="24"/>
        </w:rPr>
        <w:t>futebol</w:t>
      </w:r>
      <w:r w:rsidRPr="00CD4160">
        <w:rPr>
          <w:szCs w:val="24"/>
        </w:rPr>
        <w:t xml:space="preserve"> recreativo em locais</w:t>
      </w:r>
      <w:r w:rsidR="00A8070F" w:rsidRPr="00CD4160">
        <w:rPr>
          <w:szCs w:val="24"/>
        </w:rPr>
        <w:t xml:space="preserve"> abertos</w:t>
      </w:r>
      <w:r w:rsidR="00487C42" w:rsidRPr="00CD4160">
        <w:rPr>
          <w:szCs w:val="24"/>
        </w:rPr>
        <w:t xml:space="preserve"> de uso privado</w:t>
      </w:r>
      <w:r w:rsidRPr="00CD4160">
        <w:rPr>
          <w:szCs w:val="24"/>
        </w:rPr>
        <w:t xml:space="preserve"> no</w:t>
      </w:r>
      <w:r w:rsidR="00BD1D05" w:rsidRPr="00CD4160">
        <w:rPr>
          <w:szCs w:val="24"/>
        </w:rPr>
        <w:t xml:space="preserve"> território do Município de Descanso, Estado de Santa Catarina,</w:t>
      </w:r>
      <w:r w:rsidRPr="00CD4160">
        <w:rPr>
          <w:szCs w:val="24"/>
        </w:rPr>
        <w:t xml:space="preserve"> durante o período de pandemia. </w:t>
      </w:r>
    </w:p>
    <w:p w:rsidR="005204EC" w:rsidRPr="00CD4160" w:rsidRDefault="004D247F" w:rsidP="00F10D7C">
      <w:pPr>
        <w:tabs>
          <w:tab w:val="left" w:pos="-142"/>
        </w:tabs>
        <w:spacing w:line="360" w:lineRule="auto"/>
        <w:ind w:firstLine="1701"/>
        <w:jc w:val="both"/>
        <w:rPr>
          <w:szCs w:val="24"/>
        </w:rPr>
      </w:pPr>
      <w:r w:rsidRPr="00CD4160">
        <w:rPr>
          <w:szCs w:val="24"/>
        </w:rPr>
        <w:t>§1º</w:t>
      </w:r>
      <w:r w:rsidR="00D52697">
        <w:rPr>
          <w:szCs w:val="24"/>
        </w:rPr>
        <w:t xml:space="preserve"> </w:t>
      </w:r>
      <w:r w:rsidRPr="00CD4160">
        <w:rPr>
          <w:szCs w:val="24"/>
        </w:rPr>
        <w:t>A prática d</w:t>
      </w:r>
      <w:r w:rsidR="005204EC" w:rsidRPr="00CD4160">
        <w:rPr>
          <w:szCs w:val="24"/>
        </w:rPr>
        <w:t>e atividades esportivas amadoras/recreativas</w:t>
      </w:r>
      <w:r w:rsidR="00144922" w:rsidRPr="00CD4160">
        <w:rPr>
          <w:szCs w:val="24"/>
        </w:rPr>
        <w:t xml:space="preserve"> em local público</w:t>
      </w:r>
      <w:r w:rsidR="005204EC" w:rsidRPr="00CD4160">
        <w:rPr>
          <w:szCs w:val="24"/>
        </w:rPr>
        <w:t xml:space="preserve"> é permitida apenas no </w:t>
      </w:r>
      <w:r w:rsidR="00144922" w:rsidRPr="00CD4160">
        <w:rPr>
          <w:szCs w:val="24"/>
        </w:rPr>
        <w:t>campo muni</w:t>
      </w:r>
      <w:r w:rsidR="005204EC" w:rsidRPr="00CD4160">
        <w:rPr>
          <w:szCs w:val="24"/>
        </w:rPr>
        <w:t>cipal e pista atlética, com as medidas de segurança que valem para as atividades em locais de uso privado, conforme estabelecidas no presente decreto</w:t>
      </w:r>
      <w:r w:rsidRPr="00CD4160">
        <w:rPr>
          <w:szCs w:val="24"/>
        </w:rPr>
        <w:t>.</w:t>
      </w:r>
    </w:p>
    <w:p w:rsidR="00CD2E2D" w:rsidRPr="00CD4160" w:rsidRDefault="00D52697" w:rsidP="00F10D7C">
      <w:pPr>
        <w:tabs>
          <w:tab w:val="left" w:pos="-142"/>
        </w:tabs>
        <w:spacing w:line="360" w:lineRule="auto"/>
        <w:ind w:firstLine="1701"/>
        <w:jc w:val="both"/>
        <w:rPr>
          <w:szCs w:val="24"/>
        </w:rPr>
      </w:pPr>
      <w:r>
        <w:rPr>
          <w:szCs w:val="24"/>
        </w:rPr>
        <w:t xml:space="preserve">§2º </w:t>
      </w:r>
      <w:r w:rsidR="005204EC" w:rsidRPr="00CD4160">
        <w:rPr>
          <w:szCs w:val="24"/>
        </w:rPr>
        <w:t>As atividades esportivas nos demais locais públicos continua</w:t>
      </w:r>
      <w:r w:rsidR="002A1E95" w:rsidRPr="00CD4160">
        <w:rPr>
          <w:szCs w:val="24"/>
        </w:rPr>
        <w:t>m</w:t>
      </w:r>
      <w:r w:rsidR="005204EC" w:rsidRPr="00CD4160">
        <w:rPr>
          <w:szCs w:val="24"/>
        </w:rPr>
        <w:t xml:space="preserve"> vedada</w:t>
      </w:r>
      <w:r w:rsidR="002A1E95" w:rsidRPr="00CD4160">
        <w:rPr>
          <w:szCs w:val="24"/>
        </w:rPr>
        <w:t>s</w:t>
      </w:r>
      <w:r w:rsidR="005204EC" w:rsidRPr="00CD4160">
        <w:rPr>
          <w:szCs w:val="24"/>
        </w:rPr>
        <w:t>.</w:t>
      </w:r>
    </w:p>
    <w:p w:rsidR="00BD1D05" w:rsidRPr="00CD4160" w:rsidRDefault="00D52697" w:rsidP="00F10D7C">
      <w:pPr>
        <w:tabs>
          <w:tab w:val="left" w:pos="-142"/>
        </w:tabs>
        <w:spacing w:line="360" w:lineRule="auto"/>
        <w:ind w:firstLine="1701"/>
        <w:jc w:val="both"/>
        <w:rPr>
          <w:szCs w:val="24"/>
        </w:rPr>
      </w:pPr>
      <w:r>
        <w:rPr>
          <w:szCs w:val="24"/>
        </w:rPr>
        <w:t xml:space="preserve">§3º </w:t>
      </w:r>
      <w:r w:rsidR="00CD2E2D" w:rsidRPr="00CD4160">
        <w:rPr>
          <w:szCs w:val="24"/>
        </w:rPr>
        <w:t>Os locais registrados em nome do município e cedidos especificamente para comunidades ou entidades são considerados privados para os efeitos do presente decreto, independentemente da forma de cessão.</w:t>
      </w:r>
      <w:r w:rsidR="004D247F" w:rsidRPr="00CD4160">
        <w:rPr>
          <w:szCs w:val="24"/>
        </w:rPr>
        <w:t xml:space="preserve"> </w:t>
      </w:r>
    </w:p>
    <w:p w:rsidR="00BD1D05" w:rsidRPr="00CD4160" w:rsidRDefault="004D247F" w:rsidP="00F10D7C">
      <w:pPr>
        <w:tabs>
          <w:tab w:val="left" w:pos="-142"/>
        </w:tabs>
        <w:spacing w:line="360" w:lineRule="auto"/>
        <w:ind w:firstLine="1701"/>
        <w:jc w:val="both"/>
        <w:rPr>
          <w:szCs w:val="24"/>
        </w:rPr>
      </w:pPr>
      <w:r w:rsidRPr="00CD4160">
        <w:rPr>
          <w:szCs w:val="24"/>
        </w:rPr>
        <w:t>§</w:t>
      </w:r>
      <w:r w:rsidR="00CD2E2D" w:rsidRPr="00CD4160">
        <w:rPr>
          <w:szCs w:val="24"/>
        </w:rPr>
        <w:t>4</w:t>
      </w:r>
      <w:r w:rsidRPr="00CD4160">
        <w:rPr>
          <w:szCs w:val="24"/>
        </w:rPr>
        <w:t>º</w:t>
      </w:r>
      <w:r w:rsidR="005204EC" w:rsidRPr="00CD4160">
        <w:rPr>
          <w:szCs w:val="24"/>
        </w:rPr>
        <w:t xml:space="preserve"> A retomada do</w:t>
      </w:r>
      <w:r w:rsidR="0094234B" w:rsidRPr="00CD4160">
        <w:rPr>
          <w:szCs w:val="24"/>
        </w:rPr>
        <w:t xml:space="preserve"> futebol</w:t>
      </w:r>
      <w:r w:rsidR="005204EC" w:rsidRPr="00CD4160">
        <w:rPr>
          <w:szCs w:val="24"/>
        </w:rPr>
        <w:t xml:space="preserve"> recreativo</w:t>
      </w:r>
      <w:r w:rsidRPr="00CD4160">
        <w:rPr>
          <w:szCs w:val="24"/>
        </w:rPr>
        <w:t xml:space="preserve"> durante o período que durar a pandemia será exclusivamente para atletas com idade igual ou superior a 16 anos. </w:t>
      </w:r>
    </w:p>
    <w:p w:rsidR="00BD1D05" w:rsidRPr="00CD4160" w:rsidRDefault="00D52697" w:rsidP="00F10D7C">
      <w:pPr>
        <w:tabs>
          <w:tab w:val="left" w:pos="-142"/>
        </w:tabs>
        <w:spacing w:line="360" w:lineRule="auto"/>
        <w:ind w:firstLine="1701"/>
        <w:jc w:val="both"/>
        <w:rPr>
          <w:szCs w:val="24"/>
        </w:rPr>
      </w:pPr>
      <w:r w:rsidRPr="00D52697">
        <w:rPr>
          <w:b/>
          <w:szCs w:val="24"/>
        </w:rPr>
        <w:t>Art</w:t>
      </w:r>
      <w:r>
        <w:rPr>
          <w:b/>
          <w:szCs w:val="24"/>
        </w:rPr>
        <w:t>.</w:t>
      </w:r>
      <w:r w:rsidR="004D247F" w:rsidRPr="00D52697">
        <w:rPr>
          <w:b/>
          <w:szCs w:val="24"/>
        </w:rPr>
        <w:t xml:space="preserve"> 2º</w:t>
      </w:r>
      <w:r w:rsidR="004D247F" w:rsidRPr="00CD4160">
        <w:rPr>
          <w:szCs w:val="24"/>
        </w:rPr>
        <w:t xml:space="preserve"> O retorno d</w:t>
      </w:r>
      <w:r w:rsidR="00E95CA7" w:rsidRPr="00CD4160">
        <w:rPr>
          <w:szCs w:val="24"/>
        </w:rPr>
        <w:t>o futebol recreativo</w:t>
      </w:r>
      <w:r w:rsidR="004D247F" w:rsidRPr="00CD4160">
        <w:rPr>
          <w:szCs w:val="24"/>
        </w:rPr>
        <w:t xml:space="preserve"> se dará de forma gradual e monitorada, considerando a Avaliação do Risco Potencial para COVID-19 nas regiões de saúde: </w:t>
      </w:r>
    </w:p>
    <w:p w:rsidR="00BD1D05" w:rsidRPr="00CD4160" w:rsidRDefault="004D247F" w:rsidP="00F10D7C">
      <w:pPr>
        <w:tabs>
          <w:tab w:val="left" w:pos="-142"/>
        </w:tabs>
        <w:spacing w:line="360" w:lineRule="auto"/>
        <w:ind w:firstLine="1701"/>
        <w:jc w:val="both"/>
        <w:rPr>
          <w:szCs w:val="24"/>
        </w:rPr>
      </w:pPr>
      <w:r w:rsidRPr="00CD4160">
        <w:rPr>
          <w:szCs w:val="24"/>
        </w:rPr>
        <w:t xml:space="preserve">§ 1º No caso da região ser classificada em risco potencial GRAVÍSSIMO (representada pela cor vermelha) na Avaliação de Risco Potencial para COVID-19, os jogos ficam proibidos pelo período de tempo determinado pela Portaria SES nº 592 de 17/08/2020 e suas atualizações. </w:t>
      </w:r>
    </w:p>
    <w:p w:rsidR="00BD1D05" w:rsidRPr="00CD4160" w:rsidRDefault="004D247F" w:rsidP="00F10D7C">
      <w:pPr>
        <w:tabs>
          <w:tab w:val="left" w:pos="-142"/>
        </w:tabs>
        <w:spacing w:line="360" w:lineRule="auto"/>
        <w:ind w:firstLine="1701"/>
        <w:jc w:val="both"/>
        <w:rPr>
          <w:szCs w:val="24"/>
        </w:rPr>
      </w:pPr>
      <w:r w:rsidRPr="00CD4160">
        <w:rPr>
          <w:szCs w:val="24"/>
        </w:rPr>
        <w:lastRenderedPageBreak/>
        <w:t xml:space="preserve">§ 2º No caso da região ser classificada em risco potencial GRAVE (representado pela cor laranja) na Avaliação de Risco Potencial para COVID-19, os jogos somente podem ocorrer em dias alternados. </w:t>
      </w:r>
    </w:p>
    <w:p w:rsidR="00BD1D05" w:rsidRPr="00CD4160" w:rsidRDefault="004D247F" w:rsidP="00F10D7C">
      <w:pPr>
        <w:tabs>
          <w:tab w:val="left" w:pos="-142"/>
        </w:tabs>
        <w:spacing w:line="360" w:lineRule="auto"/>
        <w:ind w:firstLine="1701"/>
        <w:jc w:val="both"/>
        <w:rPr>
          <w:szCs w:val="24"/>
        </w:rPr>
      </w:pPr>
      <w:r w:rsidRPr="00CD4160">
        <w:rPr>
          <w:szCs w:val="24"/>
        </w:rPr>
        <w:t xml:space="preserve">§ 3º No caso da região ser classificada em risco potencial ALTO (representado pela cor amarela) na Avaliação de Risco Potencial para COVID-19, os jogos estão liberados em todos os dias da semana. </w:t>
      </w:r>
    </w:p>
    <w:p w:rsidR="00BD1D05" w:rsidRPr="00CD4160" w:rsidRDefault="004D247F" w:rsidP="00F10D7C">
      <w:pPr>
        <w:tabs>
          <w:tab w:val="left" w:pos="-142"/>
        </w:tabs>
        <w:spacing w:line="360" w:lineRule="auto"/>
        <w:ind w:firstLine="1701"/>
        <w:jc w:val="both"/>
        <w:rPr>
          <w:szCs w:val="24"/>
        </w:rPr>
      </w:pPr>
      <w:r w:rsidRPr="00D52697">
        <w:rPr>
          <w:b/>
          <w:szCs w:val="24"/>
        </w:rPr>
        <w:t>Art. 3º</w:t>
      </w:r>
      <w:r w:rsidRPr="00CD4160">
        <w:rPr>
          <w:szCs w:val="24"/>
        </w:rPr>
        <w:t xml:space="preserve"> A implementação das medidas de retomada d</w:t>
      </w:r>
      <w:r w:rsidR="005204EC" w:rsidRPr="00CD4160">
        <w:rPr>
          <w:szCs w:val="24"/>
        </w:rPr>
        <w:t xml:space="preserve">as atividades esportivas recreativas </w:t>
      </w:r>
      <w:r w:rsidRPr="00CD4160">
        <w:rPr>
          <w:szCs w:val="24"/>
        </w:rPr>
        <w:t>constantes nest</w:t>
      </w:r>
      <w:r w:rsidR="00BA64B6" w:rsidRPr="00CD4160">
        <w:rPr>
          <w:szCs w:val="24"/>
        </w:rPr>
        <w:t>e</w:t>
      </w:r>
      <w:r w:rsidRPr="00CD4160">
        <w:rPr>
          <w:szCs w:val="24"/>
        </w:rPr>
        <w:t xml:space="preserve"> </w:t>
      </w:r>
      <w:r w:rsidR="00BA64B6" w:rsidRPr="00CD4160">
        <w:rPr>
          <w:szCs w:val="24"/>
        </w:rPr>
        <w:t>decreto</w:t>
      </w:r>
      <w:r w:rsidRPr="00CD4160">
        <w:rPr>
          <w:szCs w:val="24"/>
        </w:rPr>
        <w:t xml:space="preserve"> se dará de forma automática, conforme a classificação de risco da Avaliação do Risco Potencial Regional estabelecidos pela Secretaria de Estado da Saúde de Santa Catarina. </w:t>
      </w:r>
    </w:p>
    <w:p w:rsidR="00BD1D05" w:rsidRPr="00CD4160" w:rsidRDefault="004D247F" w:rsidP="00F10D7C">
      <w:pPr>
        <w:tabs>
          <w:tab w:val="left" w:pos="-142"/>
        </w:tabs>
        <w:spacing w:line="360" w:lineRule="auto"/>
        <w:ind w:firstLine="1701"/>
        <w:jc w:val="both"/>
        <w:rPr>
          <w:szCs w:val="24"/>
        </w:rPr>
      </w:pPr>
      <w:r w:rsidRPr="00AE1781">
        <w:rPr>
          <w:b/>
          <w:szCs w:val="24"/>
        </w:rPr>
        <w:t>Art. 4º</w:t>
      </w:r>
      <w:r w:rsidRPr="00CD4160">
        <w:rPr>
          <w:szCs w:val="24"/>
        </w:rPr>
        <w:t xml:space="preserve"> Nos dias das partidas somente poderão acessar o local e suas dependências as pessoas diretamente envolvidas nos jogos e em número reduzido ao mínimo necessário para sua execução, sem comprometimento de ordem organizacional e de segurança. </w:t>
      </w:r>
    </w:p>
    <w:p w:rsidR="00BD1D05" w:rsidRPr="00CD4160" w:rsidRDefault="004D247F" w:rsidP="00F10D7C">
      <w:pPr>
        <w:tabs>
          <w:tab w:val="left" w:pos="-142"/>
        </w:tabs>
        <w:spacing w:line="360" w:lineRule="auto"/>
        <w:ind w:firstLine="1701"/>
        <w:jc w:val="both"/>
        <w:rPr>
          <w:szCs w:val="24"/>
        </w:rPr>
      </w:pPr>
      <w:r w:rsidRPr="00CD4160">
        <w:rPr>
          <w:szCs w:val="24"/>
        </w:rPr>
        <w:t>§1º Todos os praticantes</w:t>
      </w:r>
      <w:r w:rsidR="005204EC" w:rsidRPr="00CD4160">
        <w:rPr>
          <w:szCs w:val="24"/>
        </w:rPr>
        <w:t xml:space="preserve"> do futebol</w:t>
      </w:r>
      <w:r w:rsidR="005C0D58" w:rsidRPr="00CD4160">
        <w:rPr>
          <w:szCs w:val="24"/>
        </w:rPr>
        <w:t xml:space="preserve"> e </w:t>
      </w:r>
      <w:r w:rsidRPr="00CD4160">
        <w:rPr>
          <w:szCs w:val="24"/>
        </w:rPr>
        <w:t>demais presentes no local</w:t>
      </w:r>
      <w:r w:rsidR="005204EC" w:rsidRPr="00CD4160">
        <w:rPr>
          <w:szCs w:val="24"/>
        </w:rPr>
        <w:t>,</w:t>
      </w:r>
      <w:r w:rsidRPr="00CD4160">
        <w:rPr>
          <w:szCs w:val="24"/>
        </w:rPr>
        <w:t xml:space="preserve"> devem usar máscara, retirando apenas quando estiver efetivamente jogando.</w:t>
      </w:r>
    </w:p>
    <w:p w:rsidR="006548C9" w:rsidRPr="00CD4160" w:rsidRDefault="004D247F" w:rsidP="00F10D7C">
      <w:pPr>
        <w:tabs>
          <w:tab w:val="left" w:pos="-142"/>
        </w:tabs>
        <w:spacing w:line="360" w:lineRule="auto"/>
        <w:ind w:firstLine="1701"/>
        <w:jc w:val="both"/>
        <w:rPr>
          <w:szCs w:val="24"/>
        </w:rPr>
      </w:pPr>
      <w:r w:rsidRPr="00CD4160">
        <w:rPr>
          <w:szCs w:val="24"/>
        </w:rPr>
        <w:t xml:space="preserve">§ 2º Os árbitros devem fazer uso de máscaras e face </w:t>
      </w:r>
      <w:proofErr w:type="spellStart"/>
      <w:r w:rsidRPr="00CD4160">
        <w:rPr>
          <w:szCs w:val="24"/>
        </w:rPr>
        <w:t>shield</w:t>
      </w:r>
      <w:proofErr w:type="spellEnd"/>
      <w:r w:rsidRPr="00CD4160">
        <w:rPr>
          <w:szCs w:val="24"/>
        </w:rPr>
        <w:t xml:space="preserve"> durante os jogos, com a utilização de apitos eletrônicos. </w:t>
      </w:r>
    </w:p>
    <w:p w:rsidR="00BD1D05" w:rsidRPr="00CD4160" w:rsidRDefault="004D247F" w:rsidP="00F10D7C">
      <w:pPr>
        <w:tabs>
          <w:tab w:val="left" w:pos="-142"/>
        </w:tabs>
        <w:spacing w:line="360" w:lineRule="auto"/>
        <w:ind w:firstLine="1701"/>
        <w:jc w:val="both"/>
        <w:rPr>
          <w:szCs w:val="24"/>
        </w:rPr>
      </w:pPr>
      <w:r w:rsidRPr="00AE1781">
        <w:rPr>
          <w:b/>
          <w:szCs w:val="24"/>
        </w:rPr>
        <w:t>Art. 5º</w:t>
      </w:r>
      <w:r w:rsidRPr="00CD4160">
        <w:rPr>
          <w:szCs w:val="24"/>
        </w:rPr>
        <w:t xml:space="preserve"> Ficam proibidas as rodas de aquecimento e confraternizações, antes e após jogo, assim como o cumprimento físico inicial e/ou final entre os praticantes</w:t>
      </w:r>
      <w:r w:rsidR="005C0D58" w:rsidRPr="00CD4160">
        <w:rPr>
          <w:szCs w:val="24"/>
        </w:rPr>
        <w:t>, assim como, o consumo de bebida no local</w:t>
      </w:r>
      <w:r w:rsidR="002A1E95" w:rsidRPr="00CD4160">
        <w:rPr>
          <w:szCs w:val="24"/>
        </w:rPr>
        <w:t xml:space="preserve">, com exceção de estabelecimentos comerciais independentes, mesmo que anexos, que devem seguir as determinações pertinentes contidas em decretos anteriores </w:t>
      </w:r>
      <w:r w:rsidR="00EC143E" w:rsidRPr="00CD4160">
        <w:rPr>
          <w:szCs w:val="24"/>
        </w:rPr>
        <w:t>relacionados à</w:t>
      </w:r>
      <w:r w:rsidR="002A1E95" w:rsidRPr="00CD4160">
        <w:rPr>
          <w:szCs w:val="24"/>
        </w:rPr>
        <w:t xml:space="preserve"> atividade</w:t>
      </w:r>
      <w:r w:rsidRPr="00CD4160">
        <w:rPr>
          <w:szCs w:val="24"/>
        </w:rPr>
        <w:t>.</w:t>
      </w:r>
    </w:p>
    <w:p w:rsidR="00BD1D05" w:rsidRPr="00CD4160" w:rsidRDefault="004D247F" w:rsidP="00F10D7C">
      <w:pPr>
        <w:tabs>
          <w:tab w:val="left" w:pos="-142"/>
        </w:tabs>
        <w:spacing w:line="360" w:lineRule="auto"/>
        <w:ind w:firstLine="1701"/>
        <w:jc w:val="both"/>
        <w:rPr>
          <w:szCs w:val="24"/>
        </w:rPr>
      </w:pPr>
      <w:r w:rsidRPr="00AE1781">
        <w:rPr>
          <w:b/>
          <w:szCs w:val="24"/>
        </w:rPr>
        <w:t>Art. 6º</w:t>
      </w:r>
      <w:r w:rsidRPr="00CD4160">
        <w:rPr>
          <w:szCs w:val="24"/>
        </w:rPr>
        <w:t xml:space="preserve"> Enquanto durar a situação de emergência em saúde no município ficam proibidas: </w:t>
      </w:r>
    </w:p>
    <w:p w:rsidR="00BD1D05" w:rsidRPr="00CD4160" w:rsidRDefault="004D247F" w:rsidP="00F10D7C">
      <w:pPr>
        <w:tabs>
          <w:tab w:val="left" w:pos="-142"/>
        </w:tabs>
        <w:spacing w:line="360" w:lineRule="auto"/>
        <w:ind w:firstLine="1701"/>
        <w:jc w:val="both"/>
        <w:rPr>
          <w:szCs w:val="24"/>
        </w:rPr>
      </w:pPr>
      <w:r w:rsidRPr="00CD4160">
        <w:rPr>
          <w:szCs w:val="24"/>
        </w:rPr>
        <w:t xml:space="preserve">I - a presença de acompanhantes dos jogadores; </w:t>
      </w:r>
    </w:p>
    <w:p w:rsidR="00643719" w:rsidRPr="00CD4160" w:rsidRDefault="004D247F" w:rsidP="00F10D7C">
      <w:pPr>
        <w:tabs>
          <w:tab w:val="left" w:pos="-142"/>
        </w:tabs>
        <w:spacing w:line="360" w:lineRule="auto"/>
        <w:ind w:firstLine="1701"/>
        <w:jc w:val="both"/>
        <w:rPr>
          <w:szCs w:val="24"/>
        </w:rPr>
      </w:pPr>
      <w:r w:rsidRPr="00CD4160">
        <w:rPr>
          <w:szCs w:val="24"/>
        </w:rPr>
        <w:t xml:space="preserve">II - o uso de churrasqueiras e instrumentos semelhantes para confraternizações; </w:t>
      </w:r>
    </w:p>
    <w:p w:rsidR="00BD1D05" w:rsidRPr="00CD4160" w:rsidRDefault="004D247F" w:rsidP="00F10D7C">
      <w:pPr>
        <w:tabs>
          <w:tab w:val="left" w:pos="-142"/>
        </w:tabs>
        <w:spacing w:line="360" w:lineRule="auto"/>
        <w:ind w:firstLine="1701"/>
        <w:jc w:val="both"/>
        <w:rPr>
          <w:szCs w:val="24"/>
        </w:rPr>
      </w:pPr>
      <w:r w:rsidRPr="00CD4160">
        <w:rPr>
          <w:szCs w:val="24"/>
        </w:rPr>
        <w:t xml:space="preserve">III - o uso de coletes que identificam os times; </w:t>
      </w:r>
    </w:p>
    <w:p w:rsidR="00BD1D05" w:rsidRPr="00CD4160" w:rsidRDefault="004D247F" w:rsidP="00F10D7C">
      <w:pPr>
        <w:tabs>
          <w:tab w:val="left" w:pos="-142"/>
        </w:tabs>
        <w:spacing w:line="360" w:lineRule="auto"/>
        <w:ind w:firstLine="1701"/>
        <w:jc w:val="both"/>
        <w:rPr>
          <w:szCs w:val="24"/>
        </w:rPr>
      </w:pPr>
      <w:r w:rsidRPr="00CD4160">
        <w:rPr>
          <w:szCs w:val="24"/>
        </w:rPr>
        <w:t xml:space="preserve">IV - a utilização de vestiários. </w:t>
      </w:r>
    </w:p>
    <w:p w:rsidR="00BD1D05" w:rsidRPr="00CD4160" w:rsidRDefault="004D247F" w:rsidP="00F10D7C">
      <w:pPr>
        <w:tabs>
          <w:tab w:val="left" w:pos="-142"/>
        </w:tabs>
        <w:spacing w:line="360" w:lineRule="auto"/>
        <w:ind w:firstLine="1701"/>
        <w:jc w:val="both"/>
        <w:rPr>
          <w:szCs w:val="24"/>
        </w:rPr>
      </w:pPr>
      <w:r w:rsidRPr="004A7F62">
        <w:rPr>
          <w:b/>
          <w:szCs w:val="24"/>
        </w:rPr>
        <w:t>Art. 7º</w:t>
      </w:r>
      <w:r w:rsidRPr="00CD4160">
        <w:rPr>
          <w:szCs w:val="24"/>
        </w:rPr>
        <w:t xml:space="preserve"> Ficam estabelecidas as seguintes medidas a serem implementadas pelos proprietários/responsáveis pelo estabelecimento, durante todas as partidas: </w:t>
      </w:r>
    </w:p>
    <w:p w:rsidR="00BD1D05" w:rsidRPr="00CD4160" w:rsidRDefault="004D247F" w:rsidP="00F10D7C">
      <w:pPr>
        <w:tabs>
          <w:tab w:val="left" w:pos="-142"/>
        </w:tabs>
        <w:spacing w:line="360" w:lineRule="auto"/>
        <w:ind w:firstLine="1701"/>
        <w:jc w:val="both"/>
        <w:rPr>
          <w:szCs w:val="24"/>
        </w:rPr>
      </w:pPr>
      <w:r w:rsidRPr="00CD4160">
        <w:rPr>
          <w:szCs w:val="24"/>
        </w:rPr>
        <w:lastRenderedPageBreak/>
        <w:t xml:space="preserve">I - divulgar, em local visível, as informações de prevenção à COVID-19 estabelecidas pelo Governo do Estado para estas atividades; </w:t>
      </w:r>
    </w:p>
    <w:p w:rsidR="00BD1D05" w:rsidRPr="00CD4160" w:rsidRDefault="004D247F" w:rsidP="00F10D7C">
      <w:pPr>
        <w:tabs>
          <w:tab w:val="left" w:pos="-142"/>
        </w:tabs>
        <w:spacing w:line="360" w:lineRule="auto"/>
        <w:ind w:firstLine="1701"/>
        <w:jc w:val="both"/>
        <w:rPr>
          <w:szCs w:val="24"/>
        </w:rPr>
      </w:pPr>
      <w:r w:rsidRPr="00CD4160">
        <w:rPr>
          <w:szCs w:val="24"/>
        </w:rPr>
        <w:t xml:space="preserve">II - realizar agendamento para utilização da quadra/campo por meio eletrônico, evitando filas ou aglomerações; </w:t>
      </w:r>
    </w:p>
    <w:p w:rsidR="0042500B" w:rsidRPr="00CD4160" w:rsidRDefault="004D247F" w:rsidP="00F10D7C">
      <w:pPr>
        <w:tabs>
          <w:tab w:val="left" w:pos="-142"/>
        </w:tabs>
        <w:spacing w:line="360" w:lineRule="auto"/>
        <w:ind w:firstLine="1701"/>
        <w:jc w:val="both"/>
        <w:rPr>
          <w:szCs w:val="24"/>
        </w:rPr>
      </w:pPr>
      <w:r w:rsidRPr="00CD4160">
        <w:rPr>
          <w:szCs w:val="24"/>
        </w:rPr>
        <w:t xml:space="preserve">III - liberar acesso à quadra/campo somente para as pessoas cadastradas para o horário agendado; </w:t>
      </w:r>
    </w:p>
    <w:p w:rsidR="008462DF" w:rsidRPr="00CD4160" w:rsidRDefault="008462DF" w:rsidP="00F10D7C">
      <w:pPr>
        <w:pStyle w:val="PargrafodaLista"/>
        <w:numPr>
          <w:ilvl w:val="0"/>
          <w:numId w:val="11"/>
        </w:numPr>
        <w:tabs>
          <w:tab w:val="left" w:pos="-142"/>
        </w:tabs>
        <w:spacing w:line="360" w:lineRule="auto"/>
        <w:ind w:left="0" w:firstLine="1701"/>
        <w:jc w:val="both"/>
        <w:rPr>
          <w:szCs w:val="24"/>
        </w:rPr>
      </w:pPr>
      <w:r w:rsidRPr="00CD4160">
        <w:rPr>
          <w:szCs w:val="24"/>
        </w:rPr>
        <w:t xml:space="preserve">O cadastro contendo relação dos atletas por horário, com nome, RG, CPF e assinatura do responsável (proprietário do campo </w:t>
      </w:r>
      <w:r w:rsidR="005204EC" w:rsidRPr="00CD4160">
        <w:rPr>
          <w:szCs w:val="24"/>
        </w:rPr>
        <w:t>e</w:t>
      </w:r>
      <w:r w:rsidRPr="00CD4160">
        <w:rPr>
          <w:szCs w:val="24"/>
        </w:rPr>
        <w:t xml:space="preserve"> presidente</w:t>
      </w:r>
      <w:r w:rsidR="005204EC" w:rsidRPr="00CD4160">
        <w:rPr>
          <w:szCs w:val="24"/>
        </w:rPr>
        <w:t xml:space="preserve"> ou responsável pelo</w:t>
      </w:r>
      <w:r w:rsidRPr="00CD4160">
        <w:rPr>
          <w:szCs w:val="24"/>
        </w:rPr>
        <w:t xml:space="preserve"> clube</w:t>
      </w:r>
      <w:r w:rsidR="005204EC" w:rsidRPr="00CD4160">
        <w:rPr>
          <w:szCs w:val="24"/>
        </w:rPr>
        <w:t xml:space="preserve"> ou grupo de jogadores</w:t>
      </w:r>
      <w:r w:rsidRPr="00CD4160">
        <w:rPr>
          <w:szCs w:val="24"/>
        </w:rPr>
        <w:t>) deverá ser disponibilizado para a vigilância sanitária municipal, por meio eletrônico antes</w:t>
      </w:r>
      <w:r w:rsidR="0055723E" w:rsidRPr="00CD4160">
        <w:rPr>
          <w:szCs w:val="24"/>
        </w:rPr>
        <w:t xml:space="preserve"> de cada dia de ocorrência de</w:t>
      </w:r>
      <w:r w:rsidRPr="00CD4160">
        <w:rPr>
          <w:szCs w:val="24"/>
        </w:rPr>
        <w:t xml:space="preserve"> jogos</w:t>
      </w:r>
      <w:r w:rsidR="00A170C2" w:rsidRPr="00CD4160">
        <w:rPr>
          <w:szCs w:val="24"/>
        </w:rPr>
        <w:t>, valendo como comunicação oficial para todos os fins que forem necessários</w:t>
      </w:r>
      <w:r w:rsidRPr="00CD4160">
        <w:rPr>
          <w:szCs w:val="24"/>
        </w:rPr>
        <w:t>;</w:t>
      </w:r>
    </w:p>
    <w:p w:rsidR="00D96B38" w:rsidRPr="00CD4160" w:rsidRDefault="00D96B38" w:rsidP="00F10D7C">
      <w:pPr>
        <w:pStyle w:val="PargrafodaLista"/>
        <w:numPr>
          <w:ilvl w:val="0"/>
          <w:numId w:val="11"/>
        </w:numPr>
        <w:tabs>
          <w:tab w:val="left" w:pos="-142"/>
        </w:tabs>
        <w:spacing w:line="360" w:lineRule="auto"/>
        <w:ind w:left="0" w:firstLine="1701"/>
        <w:jc w:val="both"/>
        <w:rPr>
          <w:szCs w:val="24"/>
        </w:rPr>
      </w:pPr>
      <w:r w:rsidRPr="00CD4160">
        <w:rPr>
          <w:szCs w:val="24"/>
        </w:rPr>
        <w:t>Caso exigida não puder o fiscal comparecer ao local, deverá o responsável emitir vídeo e fotos do local ou outro meio que possa comprovar à fiscalização o cumprimento das medidas elencadas no presente decreto</w:t>
      </w:r>
      <w:r w:rsidR="005204EC" w:rsidRPr="00CD4160">
        <w:rPr>
          <w:szCs w:val="24"/>
        </w:rPr>
        <w:t>, o que não impede que seja realizada diligência da fiscalização para apurar denúncia ou mesmo de ofício</w:t>
      </w:r>
      <w:r w:rsidRPr="00CD4160">
        <w:rPr>
          <w:szCs w:val="24"/>
        </w:rPr>
        <w:t>;</w:t>
      </w:r>
    </w:p>
    <w:p w:rsidR="00BD1D05" w:rsidRPr="00CD4160" w:rsidRDefault="004D247F" w:rsidP="00F10D7C">
      <w:pPr>
        <w:tabs>
          <w:tab w:val="left" w:pos="-142"/>
        </w:tabs>
        <w:spacing w:line="360" w:lineRule="auto"/>
        <w:ind w:firstLine="1701"/>
        <w:jc w:val="both"/>
        <w:rPr>
          <w:szCs w:val="24"/>
        </w:rPr>
      </w:pPr>
      <w:r w:rsidRPr="00CD4160">
        <w:rPr>
          <w:szCs w:val="24"/>
        </w:rPr>
        <w:t xml:space="preserve">IV - a entrada nas dependências do local do evento só será permitida com aferição de temperatura por método digital por infravermelho, considerando-se como temperatura de corte o máximo de 37,5º C; </w:t>
      </w:r>
    </w:p>
    <w:p w:rsidR="00BD1D05" w:rsidRPr="00CD4160" w:rsidRDefault="004D247F" w:rsidP="00F10D7C">
      <w:pPr>
        <w:tabs>
          <w:tab w:val="left" w:pos="-142"/>
        </w:tabs>
        <w:spacing w:line="360" w:lineRule="auto"/>
        <w:ind w:firstLine="1701"/>
        <w:jc w:val="both"/>
        <w:rPr>
          <w:szCs w:val="24"/>
        </w:rPr>
      </w:pPr>
      <w:r w:rsidRPr="00CD4160">
        <w:rPr>
          <w:szCs w:val="24"/>
        </w:rPr>
        <w:t xml:space="preserve">V - o participante ou trabalhador que apresentar temperatura corporal maior ou igual a 37,5º C ou sintomas gripais, como, por exemplo, tosse seca ou produtiva, dor no corpo, dor de garganta, congestão nasal, dor de cabeça e/ou falta de ar, fica impedido de entrar e participar do evento e deve ser orientado a procurar uma unidade de assistência à saúde do município. Os contatos próximos assintomáticos dos doentes devem também ser afastados por um período de 10 dias. Para retorno às atividades, seguir recomendação médica; </w:t>
      </w:r>
    </w:p>
    <w:p w:rsidR="00BD1D05" w:rsidRPr="00CD4160" w:rsidRDefault="004D247F" w:rsidP="00F10D7C">
      <w:pPr>
        <w:tabs>
          <w:tab w:val="left" w:pos="-142"/>
        </w:tabs>
        <w:spacing w:line="360" w:lineRule="auto"/>
        <w:ind w:firstLine="1701"/>
        <w:jc w:val="both"/>
        <w:rPr>
          <w:szCs w:val="24"/>
        </w:rPr>
      </w:pPr>
      <w:r w:rsidRPr="00CD4160">
        <w:rPr>
          <w:szCs w:val="24"/>
        </w:rPr>
        <w:t xml:space="preserve">VI - limitar o número de pessoas ao estritamente necessário para o funcionamento da atividade. Os dados destas pessoas devem constar em uma lista com nome completo, RG, CPF, endereço, telefone de contato, além de local e cronograma constando o agendamento das partidas. Esta lista destina-se a facilitar um possível rastreamento. A responsabilidade pela elaboração do documento é do proprietário do local e ficará sob sua guarda por, pelo menos, 14 dias; </w:t>
      </w:r>
    </w:p>
    <w:p w:rsidR="00BD1D05" w:rsidRPr="00CD4160" w:rsidRDefault="004D247F" w:rsidP="00F10D7C">
      <w:pPr>
        <w:tabs>
          <w:tab w:val="left" w:pos="-142"/>
        </w:tabs>
        <w:spacing w:line="360" w:lineRule="auto"/>
        <w:ind w:firstLine="1701"/>
        <w:jc w:val="both"/>
        <w:rPr>
          <w:szCs w:val="24"/>
        </w:rPr>
      </w:pPr>
      <w:r w:rsidRPr="00CD4160">
        <w:rPr>
          <w:szCs w:val="24"/>
        </w:rPr>
        <w:lastRenderedPageBreak/>
        <w:t xml:space="preserve">VII - controlar o fluxo de entrada e saída das quadras/campos com intervalo de tempo entre as partidas de forma que não haja cruzamento entre os times que finalizaram as atividades e aqueles que iniciarão o próximo jogo; </w:t>
      </w:r>
    </w:p>
    <w:p w:rsidR="00BD1D05" w:rsidRPr="00CD4160" w:rsidRDefault="004D247F" w:rsidP="00F10D7C">
      <w:pPr>
        <w:tabs>
          <w:tab w:val="left" w:pos="-142"/>
        </w:tabs>
        <w:spacing w:line="360" w:lineRule="auto"/>
        <w:ind w:firstLine="1701"/>
        <w:jc w:val="both"/>
        <w:rPr>
          <w:szCs w:val="24"/>
        </w:rPr>
      </w:pPr>
      <w:r w:rsidRPr="00CD4160">
        <w:rPr>
          <w:szCs w:val="24"/>
        </w:rPr>
        <w:t xml:space="preserve">VIII - controlar o uso de áreas comuns, como sanitários, e a sua utilização para evitar agrupamentos; </w:t>
      </w:r>
    </w:p>
    <w:p w:rsidR="00BD1D05" w:rsidRPr="00CD4160" w:rsidRDefault="004D247F" w:rsidP="00F10D7C">
      <w:pPr>
        <w:tabs>
          <w:tab w:val="left" w:pos="-142"/>
        </w:tabs>
        <w:spacing w:line="360" w:lineRule="auto"/>
        <w:ind w:firstLine="1701"/>
        <w:jc w:val="both"/>
        <w:rPr>
          <w:szCs w:val="24"/>
        </w:rPr>
      </w:pPr>
      <w:r w:rsidRPr="00CD4160">
        <w:rPr>
          <w:szCs w:val="24"/>
        </w:rPr>
        <w:t xml:space="preserve">IX - cada participante deve portar sua própria toalha e garrafa de água com identificação, para evitar a troca ou o seu compartilhamento durante os jogos; </w:t>
      </w:r>
    </w:p>
    <w:p w:rsidR="00BD1D05" w:rsidRPr="00CD4160" w:rsidRDefault="004D247F" w:rsidP="00F10D7C">
      <w:pPr>
        <w:tabs>
          <w:tab w:val="left" w:pos="-142"/>
        </w:tabs>
        <w:spacing w:line="360" w:lineRule="auto"/>
        <w:ind w:firstLine="1701"/>
        <w:jc w:val="both"/>
        <w:rPr>
          <w:szCs w:val="24"/>
        </w:rPr>
      </w:pPr>
      <w:r w:rsidRPr="00CD4160">
        <w:rPr>
          <w:szCs w:val="24"/>
        </w:rPr>
        <w:t xml:space="preserve">X - adaptar bebedouros do tipo jato inclinado, de modo que somente seja possível o consumo de água com o uso de copo descartável; </w:t>
      </w:r>
    </w:p>
    <w:p w:rsidR="00BD1D05" w:rsidRPr="00CD4160" w:rsidRDefault="004D247F" w:rsidP="00F10D7C">
      <w:pPr>
        <w:tabs>
          <w:tab w:val="left" w:pos="-142"/>
        </w:tabs>
        <w:spacing w:line="360" w:lineRule="auto"/>
        <w:ind w:firstLine="1701"/>
        <w:jc w:val="both"/>
        <w:rPr>
          <w:szCs w:val="24"/>
        </w:rPr>
      </w:pPr>
      <w:r w:rsidRPr="00CD4160">
        <w:rPr>
          <w:szCs w:val="24"/>
        </w:rPr>
        <w:t xml:space="preserve">XI - disponibilizar em pontos estratégicos do local do evento (em áreas onde ocorre a circulação de pessoas) locais para adequada lavagem das mãos e dispensadores de álcool 70% ou preparações antissépticas de efeito similar, devendo ser orientada e estimulada a constante higienização das mãos; </w:t>
      </w:r>
    </w:p>
    <w:p w:rsidR="00BD1D05" w:rsidRPr="00CD4160" w:rsidRDefault="004D247F" w:rsidP="00F10D7C">
      <w:pPr>
        <w:tabs>
          <w:tab w:val="left" w:pos="-142"/>
        </w:tabs>
        <w:spacing w:line="360" w:lineRule="auto"/>
        <w:ind w:firstLine="1701"/>
        <w:jc w:val="both"/>
        <w:rPr>
          <w:szCs w:val="24"/>
        </w:rPr>
      </w:pPr>
      <w:r w:rsidRPr="00CD4160">
        <w:rPr>
          <w:szCs w:val="24"/>
        </w:rPr>
        <w:t xml:space="preserve">XII - definir intervalo de 10 minutos entre as partidas, para higienização das bolas e da quadra com aplicação pulverizada de uma solução de água sanitária com diluição de 250 ml de água sanitária para 1 litro de água ou 200 ml de alvejante para 1 litro de água; </w:t>
      </w:r>
    </w:p>
    <w:p w:rsidR="00BD1D05" w:rsidRPr="00CD4160" w:rsidRDefault="004D247F" w:rsidP="00F10D7C">
      <w:pPr>
        <w:tabs>
          <w:tab w:val="left" w:pos="-142"/>
        </w:tabs>
        <w:spacing w:line="360" w:lineRule="auto"/>
        <w:ind w:firstLine="1701"/>
        <w:jc w:val="both"/>
        <w:rPr>
          <w:szCs w:val="24"/>
        </w:rPr>
      </w:pPr>
      <w:r w:rsidRPr="00CD4160">
        <w:rPr>
          <w:szCs w:val="24"/>
        </w:rPr>
        <w:t xml:space="preserve">XIII - realizar diariamente procedimentos que garantam a higienização do ambiente, intensificando a limpeza com desinfetantes próprios para a finalidade; </w:t>
      </w:r>
    </w:p>
    <w:p w:rsidR="00BD1D05" w:rsidRPr="00CD4160" w:rsidRDefault="004D247F" w:rsidP="00F10D7C">
      <w:pPr>
        <w:tabs>
          <w:tab w:val="left" w:pos="-142"/>
        </w:tabs>
        <w:spacing w:line="360" w:lineRule="auto"/>
        <w:ind w:firstLine="1701"/>
        <w:jc w:val="both"/>
        <w:rPr>
          <w:szCs w:val="24"/>
        </w:rPr>
      </w:pPr>
      <w:r w:rsidRPr="00CD4160">
        <w:rPr>
          <w:szCs w:val="24"/>
        </w:rPr>
        <w:t xml:space="preserve">XIV - intensificar a desinfecção com álcool 70% ou </w:t>
      </w:r>
      <w:proofErr w:type="spellStart"/>
      <w:r w:rsidRPr="00CD4160">
        <w:rPr>
          <w:szCs w:val="24"/>
        </w:rPr>
        <w:t>sanitizantes</w:t>
      </w:r>
      <w:proofErr w:type="spellEnd"/>
      <w:r w:rsidRPr="00CD4160">
        <w:rPr>
          <w:szCs w:val="24"/>
        </w:rPr>
        <w:t xml:space="preserve"> de efeito similar dos utensílios, superfícies, equipamentos, maçanetas, balcões, mesas, interruptores, sanitários entre outros, respeitando a característica do material quanto à escolha do produto; </w:t>
      </w:r>
    </w:p>
    <w:p w:rsidR="00BD1D05" w:rsidRPr="00CD4160" w:rsidRDefault="004D247F" w:rsidP="00F10D7C">
      <w:pPr>
        <w:tabs>
          <w:tab w:val="left" w:pos="-142"/>
        </w:tabs>
        <w:spacing w:line="360" w:lineRule="auto"/>
        <w:ind w:firstLine="1701"/>
        <w:jc w:val="both"/>
        <w:rPr>
          <w:szCs w:val="24"/>
        </w:rPr>
      </w:pPr>
      <w:r w:rsidRPr="00CD4160">
        <w:rPr>
          <w:szCs w:val="24"/>
        </w:rPr>
        <w:t xml:space="preserve">XV - manter os lavatórios dos sanitários providos de sabonete líquido, toalha descartável, álcool 70% ou preparações antissépticas de efeito similar e lixeiras com tampa de acionamento; </w:t>
      </w:r>
    </w:p>
    <w:p w:rsidR="008462DF" w:rsidRPr="00CD4160" w:rsidRDefault="004D247F" w:rsidP="00F10D7C">
      <w:pPr>
        <w:tabs>
          <w:tab w:val="left" w:pos="-142"/>
        </w:tabs>
        <w:spacing w:line="360" w:lineRule="auto"/>
        <w:ind w:firstLine="1701"/>
        <w:jc w:val="both"/>
        <w:rPr>
          <w:szCs w:val="24"/>
        </w:rPr>
      </w:pPr>
      <w:r w:rsidRPr="00CD4160">
        <w:rPr>
          <w:szCs w:val="24"/>
        </w:rPr>
        <w:t xml:space="preserve">XVI - manter todos os ambientes ventilados, com portas e janelas abertas, sempre que possível; </w:t>
      </w:r>
    </w:p>
    <w:p w:rsidR="00BD1D05" w:rsidRPr="00CD4160" w:rsidRDefault="004D247F" w:rsidP="00F10D7C">
      <w:pPr>
        <w:tabs>
          <w:tab w:val="left" w:pos="-142"/>
        </w:tabs>
        <w:spacing w:line="360" w:lineRule="auto"/>
        <w:ind w:firstLine="1701"/>
        <w:jc w:val="both"/>
        <w:rPr>
          <w:szCs w:val="24"/>
        </w:rPr>
      </w:pPr>
      <w:r w:rsidRPr="00CD4160">
        <w:rPr>
          <w:szCs w:val="24"/>
        </w:rPr>
        <w:t xml:space="preserve">XVII - adotar medidas internas relacionadas à saúde das pessoas necessárias para evitar a transmissão do COVID-19, priorizando o afastamento das que pertencem a grupos de risco, tais como pessoas com idade acima de 60 (sessenta) anos, hipertensos, diabéticos, obesos e </w:t>
      </w:r>
      <w:proofErr w:type="spellStart"/>
      <w:r w:rsidRPr="00CD4160">
        <w:rPr>
          <w:szCs w:val="24"/>
        </w:rPr>
        <w:t>imunodeprimidos</w:t>
      </w:r>
      <w:proofErr w:type="spellEnd"/>
      <w:r w:rsidRPr="00CD4160">
        <w:rPr>
          <w:szCs w:val="24"/>
        </w:rPr>
        <w:t xml:space="preserve"> ou portadores de doenças crônicas que também justifiquem o afastamento. </w:t>
      </w:r>
    </w:p>
    <w:p w:rsidR="00BD1D05" w:rsidRPr="00CD4160" w:rsidRDefault="004D247F" w:rsidP="00F10D7C">
      <w:pPr>
        <w:tabs>
          <w:tab w:val="left" w:pos="-142"/>
        </w:tabs>
        <w:spacing w:line="360" w:lineRule="auto"/>
        <w:ind w:firstLine="1701"/>
        <w:jc w:val="both"/>
        <w:rPr>
          <w:szCs w:val="24"/>
        </w:rPr>
      </w:pPr>
      <w:r w:rsidRPr="00AE1781">
        <w:rPr>
          <w:b/>
          <w:szCs w:val="24"/>
        </w:rPr>
        <w:lastRenderedPageBreak/>
        <w:t xml:space="preserve">Art. </w:t>
      </w:r>
      <w:r w:rsidR="004A7F62">
        <w:rPr>
          <w:b/>
          <w:szCs w:val="24"/>
        </w:rPr>
        <w:t>8</w:t>
      </w:r>
      <w:r w:rsidRPr="00AE1781">
        <w:rPr>
          <w:b/>
          <w:szCs w:val="24"/>
        </w:rPr>
        <w:t>º</w:t>
      </w:r>
      <w:r w:rsidRPr="00CD4160">
        <w:rPr>
          <w:szCs w:val="24"/>
        </w:rPr>
        <w:t xml:space="preserve"> É de responsabilidade da Vigilância Sanitária Municipal</w:t>
      </w:r>
      <w:r w:rsidR="00493575" w:rsidRPr="00CD4160">
        <w:rPr>
          <w:szCs w:val="24"/>
        </w:rPr>
        <w:t xml:space="preserve"> e Secretaria de Esportes</w:t>
      </w:r>
      <w:r w:rsidRPr="00CD4160">
        <w:rPr>
          <w:szCs w:val="24"/>
        </w:rPr>
        <w:t xml:space="preserve">, compartilhada com Vigilância Sanitária Regional e as Forças de Segurança fiscalizar os locais com vista a garantir o cumprimento das medidas sanitárias exigidas. </w:t>
      </w:r>
    </w:p>
    <w:p w:rsidR="005C0D58" w:rsidRPr="00CD4160" w:rsidRDefault="005C0D58" w:rsidP="00F10D7C">
      <w:pPr>
        <w:tabs>
          <w:tab w:val="left" w:pos="-142"/>
        </w:tabs>
        <w:spacing w:line="360" w:lineRule="auto"/>
        <w:ind w:firstLine="1701"/>
        <w:jc w:val="both"/>
        <w:rPr>
          <w:szCs w:val="24"/>
        </w:rPr>
      </w:pPr>
      <w:r w:rsidRPr="00CD4160">
        <w:rPr>
          <w:szCs w:val="24"/>
        </w:rPr>
        <w:t>Parágrafo primeiro: T</w:t>
      </w:r>
      <w:r w:rsidR="009B0CF0" w:rsidRPr="00CD4160">
        <w:rPr>
          <w:szCs w:val="24"/>
        </w:rPr>
        <w:t>odos os</w:t>
      </w:r>
      <w:r w:rsidRPr="00CD4160">
        <w:rPr>
          <w:szCs w:val="24"/>
        </w:rPr>
        <w:t xml:space="preserve"> grupos</w:t>
      </w:r>
      <w:r w:rsidR="009B0CF0" w:rsidRPr="00CD4160">
        <w:rPr>
          <w:szCs w:val="24"/>
        </w:rPr>
        <w:t xml:space="preserve"> interessados em realização </w:t>
      </w:r>
      <w:r w:rsidRPr="00CD4160">
        <w:rPr>
          <w:szCs w:val="24"/>
        </w:rPr>
        <w:t>do futebol recreativo</w:t>
      </w:r>
      <w:r w:rsidR="009B0CF0" w:rsidRPr="00CD4160">
        <w:rPr>
          <w:szCs w:val="24"/>
        </w:rPr>
        <w:t xml:space="preserve"> deverão contatar com antecedência o departamento de vigilância municipal</w:t>
      </w:r>
      <w:r w:rsidR="00144922" w:rsidRPr="00CD4160">
        <w:rPr>
          <w:szCs w:val="24"/>
        </w:rPr>
        <w:t xml:space="preserve"> ou comissão para esse fim</w:t>
      </w:r>
      <w:r w:rsidR="009B0CF0" w:rsidRPr="00CD4160">
        <w:rPr>
          <w:szCs w:val="24"/>
        </w:rPr>
        <w:t xml:space="preserve"> e realizar cadastro</w:t>
      </w:r>
      <w:r w:rsidRPr="00CD4160">
        <w:rPr>
          <w:szCs w:val="24"/>
        </w:rPr>
        <w:t>.</w:t>
      </w:r>
    </w:p>
    <w:p w:rsidR="009B0CF0" w:rsidRPr="00CD4160" w:rsidRDefault="005C0D58" w:rsidP="00F10D7C">
      <w:pPr>
        <w:tabs>
          <w:tab w:val="left" w:pos="-142"/>
        </w:tabs>
        <w:spacing w:line="360" w:lineRule="auto"/>
        <w:ind w:firstLine="1701"/>
        <w:jc w:val="both"/>
        <w:rPr>
          <w:szCs w:val="24"/>
        </w:rPr>
      </w:pPr>
      <w:r w:rsidRPr="00CD4160">
        <w:rPr>
          <w:szCs w:val="24"/>
        </w:rPr>
        <w:t>Parágrafo segundo: Os jogos somente serão permitidos após o grupo ou clube efetuar o cadastro</w:t>
      </w:r>
      <w:r w:rsidR="009B0CF0" w:rsidRPr="00CD4160">
        <w:rPr>
          <w:szCs w:val="24"/>
        </w:rPr>
        <w:t>.</w:t>
      </w:r>
    </w:p>
    <w:p w:rsidR="00BD1D05" w:rsidRPr="00CD4160" w:rsidRDefault="004D247F" w:rsidP="00F10D7C">
      <w:pPr>
        <w:tabs>
          <w:tab w:val="left" w:pos="-142"/>
        </w:tabs>
        <w:spacing w:line="360" w:lineRule="auto"/>
        <w:ind w:firstLine="1701"/>
        <w:jc w:val="both"/>
        <w:rPr>
          <w:szCs w:val="24"/>
        </w:rPr>
      </w:pPr>
      <w:r w:rsidRPr="00AE1781">
        <w:rPr>
          <w:b/>
          <w:szCs w:val="24"/>
        </w:rPr>
        <w:t xml:space="preserve">Art. </w:t>
      </w:r>
      <w:r w:rsidR="004A7F62">
        <w:rPr>
          <w:b/>
          <w:szCs w:val="24"/>
        </w:rPr>
        <w:t>9</w:t>
      </w:r>
      <w:r w:rsidR="00251200" w:rsidRPr="00AE1781">
        <w:rPr>
          <w:b/>
          <w:szCs w:val="24"/>
        </w:rPr>
        <w:t>º</w:t>
      </w:r>
      <w:r w:rsidR="00251200" w:rsidRPr="00CD4160">
        <w:rPr>
          <w:szCs w:val="24"/>
        </w:rPr>
        <w:t xml:space="preserve"> </w:t>
      </w:r>
      <w:r w:rsidRPr="00CD4160">
        <w:rPr>
          <w:szCs w:val="24"/>
        </w:rPr>
        <w:t>As autorizações previstas nest</w:t>
      </w:r>
      <w:r w:rsidR="008462DF" w:rsidRPr="00CD4160">
        <w:rPr>
          <w:szCs w:val="24"/>
        </w:rPr>
        <w:t>e decreto</w:t>
      </w:r>
      <w:r w:rsidRPr="00CD4160">
        <w:rPr>
          <w:szCs w:val="24"/>
        </w:rPr>
        <w:t xml:space="preserve"> poderão ser revogadas a qualquer tempo diante da evolução da pandemia e seu impacto na rede de atenção à saúde. </w:t>
      </w:r>
    </w:p>
    <w:p w:rsidR="00750A8C" w:rsidRPr="00CD4160" w:rsidRDefault="004D247F" w:rsidP="00F10D7C">
      <w:pPr>
        <w:tabs>
          <w:tab w:val="left" w:pos="-142"/>
        </w:tabs>
        <w:spacing w:line="360" w:lineRule="auto"/>
        <w:ind w:firstLine="1701"/>
        <w:jc w:val="both"/>
        <w:rPr>
          <w:szCs w:val="24"/>
        </w:rPr>
      </w:pPr>
      <w:r w:rsidRPr="00AE1781">
        <w:rPr>
          <w:b/>
          <w:szCs w:val="24"/>
        </w:rPr>
        <w:t xml:space="preserve">Art. </w:t>
      </w:r>
      <w:r w:rsidR="004A7F62">
        <w:rPr>
          <w:b/>
          <w:szCs w:val="24"/>
        </w:rPr>
        <w:t>10</w:t>
      </w:r>
      <w:r w:rsidRPr="00CD4160">
        <w:rPr>
          <w:szCs w:val="24"/>
        </w:rPr>
        <w:t xml:space="preserve"> </w:t>
      </w:r>
      <w:r w:rsidR="00F06F5B" w:rsidRPr="00CD4160">
        <w:rPr>
          <w:szCs w:val="24"/>
        </w:rPr>
        <w:t>Fica</w:t>
      </w:r>
      <w:r w:rsidR="00750A8C" w:rsidRPr="00CD4160">
        <w:rPr>
          <w:szCs w:val="24"/>
        </w:rPr>
        <w:t>m</w:t>
      </w:r>
      <w:r w:rsidR="00F06F5B" w:rsidRPr="00CD4160">
        <w:rPr>
          <w:szCs w:val="24"/>
        </w:rPr>
        <w:t xml:space="preserve"> estabelecida</w:t>
      </w:r>
      <w:r w:rsidR="00750A8C" w:rsidRPr="00CD4160">
        <w:rPr>
          <w:szCs w:val="24"/>
        </w:rPr>
        <w:t>s as seguinte</w:t>
      </w:r>
      <w:r w:rsidR="008B3DB4" w:rsidRPr="00CD4160">
        <w:rPr>
          <w:szCs w:val="24"/>
        </w:rPr>
        <w:t>s</w:t>
      </w:r>
      <w:r w:rsidR="00750A8C" w:rsidRPr="00CD4160">
        <w:rPr>
          <w:szCs w:val="24"/>
        </w:rPr>
        <w:t xml:space="preserve"> penalidades conforme a gravidade do ocorrido:</w:t>
      </w:r>
    </w:p>
    <w:p w:rsidR="00750A8C" w:rsidRPr="00CD4160" w:rsidRDefault="00750A8C" w:rsidP="00F10D7C">
      <w:pPr>
        <w:pStyle w:val="PargrafodaLista"/>
        <w:numPr>
          <w:ilvl w:val="0"/>
          <w:numId w:val="12"/>
        </w:numPr>
        <w:tabs>
          <w:tab w:val="left" w:pos="-142"/>
        </w:tabs>
        <w:spacing w:line="360" w:lineRule="auto"/>
        <w:ind w:firstLine="1701"/>
        <w:jc w:val="both"/>
        <w:rPr>
          <w:szCs w:val="24"/>
        </w:rPr>
      </w:pPr>
      <w:r w:rsidRPr="00CD4160">
        <w:rPr>
          <w:szCs w:val="24"/>
        </w:rPr>
        <w:t>Advertência;</w:t>
      </w:r>
    </w:p>
    <w:p w:rsidR="00750A8C" w:rsidRPr="00CD4160" w:rsidRDefault="00750A8C" w:rsidP="00F10D7C">
      <w:pPr>
        <w:pStyle w:val="PargrafodaLista"/>
        <w:numPr>
          <w:ilvl w:val="0"/>
          <w:numId w:val="12"/>
        </w:numPr>
        <w:tabs>
          <w:tab w:val="left" w:pos="-142"/>
        </w:tabs>
        <w:spacing w:line="360" w:lineRule="auto"/>
        <w:ind w:firstLine="1701"/>
        <w:jc w:val="both"/>
        <w:rPr>
          <w:szCs w:val="24"/>
        </w:rPr>
      </w:pPr>
      <w:r w:rsidRPr="00CD4160">
        <w:rPr>
          <w:szCs w:val="24"/>
        </w:rPr>
        <w:t>Proibição da atividade esportiva;</w:t>
      </w:r>
    </w:p>
    <w:p w:rsidR="00750A8C" w:rsidRPr="00CD4160" w:rsidRDefault="00750A8C" w:rsidP="00F10D7C">
      <w:pPr>
        <w:pStyle w:val="PargrafodaLista"/>
        <w:numPr>
          <w:ilvl w:val="0"/>
          <w:numId w:val="12"/>
        </w:numPr>
        <w:tabs>
          <w:tab w:val="left" w:pos="-142"/>
        </w:tabs>
        <w:spacing w:line="360" w:lineRule="auto"/>
        <w:ind w:firstLine="1701"/>
        <w:jc w:val="both"/>
        <w:rPr>
          <w:szCs w:val="24"/>
        </w:rPr>
      </w:pPr>
      <w:r w:rsidRPr="00CD4160">
        <w:rPr>
          <w:szCs w:val="24"/>
        </w:rPr>
        <w:t xml:space="preserve">Multa </w:t>
      </w:r>
      <w:r w:rsidR="00F06F5B" w:rsidRPr="00CD4160">
        <w:rPr>
          <w:szCs w:val="24"/>
        </w:rPr>
        <w:t xml:space="preserve">de R$ </w:t>
      </w:r>
      <w:r w:rsidR="00671F17" w:rsidRPr="00CD4160">
        <w:rPr>
          <w:szCs w:val="24"/>
        </w:rPr>
        <w:t>900</w:t>
      </w:r>
      <w:r w:rsidR="00F06F5B" w:rsidRPr="00CD4160">
        <w:rPr>
          <w:szCs w:val="24"/>
        </w:rPr>
        <w:t>,00 (</w:t>
      </w:r>
      <w:r w:rsidR="00671F17" w:rsidRPr="00CD4160">
        <w:rPr>
          <w:szCs w:val="24"/>
        </w:rPr>
        <w:t>novecentos</w:t>
      </w:r>
      <w:r w:rsidR="00F06F5B" w:rsidRPr="00CD4160">
        <w:rPr>
          <w:szCs w:val="24"/>
        </w:rPr>
        <w:t>) reais para o</w:t>
      </w:r>
      <w:r w:rsidR="005204EC" w:rsidRPr="00CD4160">
        <w:rPr>
          <w:szCs w:val="24"/>
        </w:rPr>
        <w:t>s</w:t>
      </w:r>
      <w:r w:rsidR="00F06F5B" w:rsidRPr="00CD4160">
        <w:rPr>
          <w:szCs w:val="24"/>
        </w:rPr>
        <w:t xml:space="preserve"> responsáve</w:t>
      </w:r>
      <w:r w:rsidR="005204EC" w:rsidRPr="00CD4160">
        <w:rPr>
          <w:szCs w:val="24"/>
        </w:rPr>
        <w:t>is</w:t>
      </w:r>
      <w:r w:rsidR="00F06F5B" w:rsidRPr="00CD4160">
        <w:rPr>
          <w:szCs w:val="24"/>
        </w:rPr>
        <w:t xml:space="preserve"> que não cumprir</w:t>
      </w:r>
      <w:r w:rsidR="005204EC" w:rsidRPr="00CD4160">
        <w:rPr>
          <w:szCs w:val="24"/>
        </w:rPr>
        <w:t>em</w:t>
      </w:r>
      <w:r w:rsidR="00F06F5B" w:rsidRPr="00CD4160">
        <w:rPr>
          <w:szCs w:val="24"/>
        </w:rPr>
        <w:t xml:space="preserve"> com as medidas elencadas no presente decreto</w:t>
      </w:r>
      <w:r w:rsidR="00671F17" w:rsidRPr="00CD4160">
        <w:rPr>
          <w:szCs w:val="24"/>
        </w:rPr>
        <w:t>;</w:t>
      </w:r>
    </w:p>
    <w:p w:rsidR="00671F17" w:rsidRPr="00CD4160" w:rsidRDefault="00671F17" w:rsidP="00F10D7C">
      <w:pPr>
        <w:pStyle w:val="PargrafodaLista"/>
        <w:numPr>
          <w:ilvl w:val="0"/>
          <w:numId w:val="12"/>
        </w:numPr>
        <w:tabs>
          <w:tab w:val="left" w:pos="-142"/>
        </w:tabs>
        <w:spacing w:line="360" w:lineRule="auto"/>
        <w:ind w:firstLine="1701"/>
        <w:jc w:val="both"/>
        <w:rPr>
          <w:szCs w:val="24"/>
        </w:rPr>
      </w:pPr>
      <w:r w:rsidRPr="00CD4160">
        <w:rPr>
          <w:szCs w:val="24"/>
        </w:rPr>
        <w:t>Multa de R$ 1.200,00 (mil e duzentos) reais para o caso de reincidência no item anterior</w:t>
      </w:r>
      <w:r w:rsidR="00CE22DC" w:rsidRPr="00CD4160">
        <w:rPr>
          <w:szCs w:val="24"/>
        </w:rPr>
        <w:t>,</w:t>
      </w:r>
      <w:r w:rsidR="00B5701C" w:rsidRPr="00CD4160">
        <w:rPr>
          <w:szCs w:val="24"/>
        </w:rPr>
        <w:t xml:space="preserve"> dobrando-se o valor da multa da cada nova reincidência, sempre tendo por base a multa anterior</w:t>
      </w:r>
      <w:r w:rsidRPr="00CD4160">
        <w:rPr>
          <w:szCs w:val="24"/>
        </w:rPr>
        <w:t>.</w:t>
      </w:r>
    </w:p>
    <w:p w:rsidR="00F06F5B" w:rsidRPr="00CD4160" w:rsidRDefault="00750A8C" w:rsidP="00F10D7C">
      <w:pPr>
        <w:tabs>
          <w:tab w:val="left" w:pos="-142"/>
        </w:tabs>
        <w:spacing w:line="360" w:lineRule="auto"/>
        <w:ind w:firstLine="1701"/>
        <w:jc w:val="both"/>
        <w:rPr>
          <w:szCs w:val="24"/>
        </w:rPr>
      </w:pPr>
      <w:r w:rsidRPr="00CD4160">
        <w:rPr>
          <w:szCs w:val="24"/>
        </w:rPr>
        <w:t xml:space="preserve">Parágrafo </w:t>
      </w:r>
      <w:r w:rsidR="002D41A7" w:rsidRPr="00CD4160">
        <w:rPr>
          <w:szCs w:val="24"/>
        </w:rPr>
        <w:t>primeiro</w:t>
      </w:r>
      <w:r w:rsidRPr="00CD4160">
        <w:rPr>
          <w:szCs w:val="24"/>
        </w:rPr>
        <w:t>: As penalidades</w:t>
      </w:r>
      <w:r w:rsidR="000150CB" w:rsidRPr="00CD4160">
        <w:rPr>
          <w:szCs w:val="24"/>
        </w:rPr>
        <w:t xml:space="preserve"> podem ser gradativas ou aplicadas independentes, conforme o grau da violação, sendo que as estabelecidas nos</w:t>
      </w:r>
      <w:r w:rsidRPr="00CD4160">
        <w:rPr>
          <w:szCs w:val="24"/>
        </w:rPr>
        <w:t xml:space="preserve"> itens “b” e “c” poder</w:t>
      </w:r>
      <w:r w:rsidR="001B1130" w:rsidRPr="00CD4160">
        <w:rPr>
          <w:szCs w:val="24"/>
        </w:rPr>
        <w:t>ão</w:t>
      </w:r>
      <w:r w:rsidRPr="00CD4160">
        <w:rPr>
          <w:szCs w:val="24"/>
        </w:rPr>
        <w:t xml:space="preserve"> ser cumuladas</w:t>
      </w:r>
      <w:r w:rsidR="00F06F5B" w:rsidRPr="00CD4160">
        <w:rPr>
          <w:szCs w:val="24"/>
        </w:rPr>
        <w:t>, sem prejuízo de instauração de Termo Circunstanciado Criminal para apuração das violações;</w:t>
      </w:r>
    </w:p>
    <w:p w:rsidR="00BD1D05" w:rsidRPr="00CD4160" w:rsidRDefault="002D41A7" w:rsidP="00F10D7C">
      <w:pPr>
        <w:tabs>
          <w:tab w:val="left" w:pos="-142"/>
        </w:tabs>
        <w:spacing w:line="360" w:lineRule="auto"/>
        <w:ind w:firstLine="1701"/>
        <w:jc w:val="both"/>
        <w:rPr>
          <w:szCs w:val="24"/>
        </w:rPr>
      </w:pPr>
      <w:r w:rsidRPr="00CD4160">
        <w:rPr>
          <w:szCs w:val="24"/>
        </w:rPr>
        <w:t>Parágrafo segundo</w:t>
      </w:r>
      <w:r w:rsidR="004D247F" w:rsidRPr="00CD4160">
        <w:rPr>
          <w:szCs w:val="24"/>
        </w:rPr>
        <w:t>. Serão considerados infratores os proprietários/responsáveis pelo estabelecimento e todos os participantes do evento que não estiverem respeitando as respectivas normas sanitárias</w:t>
      </w:r>
      <w:r w:rsidR="00041F6C" w:rsidRPr="00CD4160">
        <w:rPr>
          <w:szCs w:val="24"/>
        </w:rPr>
        <w:t>, podendo ser aplicadas multas em separado para cada infrator</w:t>
      </w:r>
      <w:r w:rsidR="004D247F" w:rsidRPr="00CD4160">
        <w:rPr>
          <w:szCs w:val="24"/>
        </w:rPr>
        <w:t xml:space="preserve">. </w:t>
      </w:r>
    </w:p>
    <w:p w:rsidR="00A05FAA" w:rsidRPr="00CD4160" w:rsidRDefault="00A05FAA" w:rsidP="00F10D7C">
      <w:pPr>
        <w:tabs>
          <w:tab w:val="left" w:pos="-142"/>
        </w:tabs>
        <w:spacing w:line="360" w:lineRule="auto"/>
        <w:ind w:firstLine="1701"/>
        <w:jc w:val="both"/>
        <w:rPr>
          <w:szCs w:val="24"/>
        </w:rPr>
      </w:pPr>
      <w:r w:rsidRPr="00CD4160">
        <w:rPr>
          <w:szCs w:val="24"/>
        </w:rPr>
        <w:t>Parágrafo terceiro: As defesas preliminares serão julgadas pelo secretário de saúde com apoio do setor de vigilância e os recursos administrativos serão julgados pela comissão municipal permanente</w:t>
      </w:r>
      <w:r w:rsidR="00E5345C" w:rsidRPr="00CD4160">
        <w:rPr>
          <w:szCs w:val="24"/>
        </w:rPr>
        <w:t xml:space="preserve"> já instituída para julgamento das infrações sanitárias</w:t>
      </w:r>
      <w:r w:rsidRPr="00CD4160">
        <w:rPr>
          <w:szCs w:val="24"/>
        </w:rPr>
        <w:t>.</w:t>
      </w:r>
    </w:p>
    <w:p w:rsidR="004D247F" w:rsidRPr="00CD4160" w:rsidRDefault="004D247F" w:rsidP="00F10D7C">
      <w:pPr>
        <w:tabs>
          <w:tab w:val="left" w:pos="-142"/>
        </w:tabs>
        <w:spacing w:line="360" w:lineRule="auto"/>
        <w:ind w:firstLine="1701"/>
        <w:jc w:val="both"/>
        <w:rPr>
          <w:b/>
          <w:color w:val="000000" w:themeColor="text1"/>
          <w:szCs w:val="24"/>
        </w:rPr>
      </w:pPr>
      <w:r w:rsidRPr="00AE1781">
        <w:rPr>
          <w:b/>
          <w:szCs w:val="24"/>
        </w:rPr>
        <w:lastRenderedPageBreak/>
        <w:t>Art. 1</w:t>
      </w:r>
      <w:r w:rsidR="004A7F62">
        <w:rPr>
          <w:b/>
          <w:szCs w:val="24"/>
        </w:rPr>
        <w:t>1</w:t>
      </w:r>
      <w:r w:rsidRPr="00CD4160">
        <w:rPr>
          <w:szCs w:val="24"/>
        </w:rPr>
        <w:t xml:space="preserve"> Est</w:t>
      </w:r>
      <w:r w:rsidR="00BD1D05" w:rsidRPr="00CD4160">
        <w:rPr>
          <w:szCs w:val="24"/>
        </w:rPr>
        <w:t>e decreto</w:t>
      </w:r>
      <w:r w:rsidRPr="00CD4160">
        <w:rPr>
          <w:szCs w:val="24"/>
        </w:rPr>
        <w:t xml:space="preserve"> entra em vigor na data de sua publicação e tem vigência limitada ao disposto no art. 1º, do Decreto Estadual n. 562, de 17 de abril de 2020 e suas atualizações.</w:t>
      </w:r>
    </w:p>
    <w:p w:rsidR="00965A7C" w:rsidRPr="00CD4160" w:rsidRDefault="00965A7C" w:rsidP="00D52697">
      <w:pPr>
        <w:pStyle w:val="Corpodetexto2"/>
        <w:spacing w:before="120" w:line="240" w:lineRule="auto"/>
        <w:jc w:val="center"/>
        <w:rPr>
          <w:color w:val="000000" w:themeColor="text1"/>
        </w:rPr>
      </w:pPr>
      <w:r w:rsidRPr="00CD4160">
        <w:rPr>
          <w:color w:val="000000" w:themeColor="text1"/>
        </w:rPr>
        <w:t xml:space="preserve">Descanso/SC, </w:t>
      </w:r>
      <w:r w:rsidR="00493575" w:rsidRPr="00CD4160">
        <w:rPr>
          <w:color w:val="000000" w:themeColor="text1"/>
        </w:rPr>
        <w:t>1</w:t>
      </w:r>
      <w:r w:rsidR="00764C2E" w:rsidRPr="00CD4160">
        <w:rPr>
          <w:color w:val="000000" w:themeColor="text1"/>
        </w:rPr>
        <w:t>8</w:t>
      </w:r>
      <w:r w:rsidR="00BD1D05" w:rsidRPr="00CD4160">
        <w:rPr>
          <w:color w:val="000000" w:themeColor="text1"/>
        </w:rPr>
        <w:t xml:space="preserve"> de setembro de </w:t>
      </w:r>
      <w:r w:rsidR="002573DD" w:rsidRPr="00CD4160">
        <w:rPr>
          <w:color w:val="000000" w:themeColor="text1"/>
        </w:rPr>
        <w:t>2020.</w:t>
      </w:r>
    </w:p>
    <w:p w:rsidR="00965A7C" w:rsidRPr="00CD4160" w:rsidRDefault="00965A7C" w:rsidP="00965A7C">
      <w:pPr>
        <w:tabs>
          <w:tab w:val="left" w:pos="2410"/>
        </w:tabs>
        <w:ind w:firstLine="2268"/>
        <w:rPr>
          <w:color w:val="000000" w:themeColor="text1"/>
          <w:szCs w:val="24"/>
        </w:rPr>
      </w:pPr>
    </w:p>
    <w:p w:rsidR="00764C2E" w:rsidRDefault="00764C2E" w:rsidP="00965A7C">
      <w:pPr>
        <w:tabs>
          <w:tab w:val="left" w:pos="2410"/>
        </w:tabs>
        <w:ind w:firstLine="2268"/>
        <w:rPr>
          <w:color w:val="000000" w:themeColor="text1"/>
          <w:szCs w:val="24"/>
        </w:rPr>
      </w:pPr>
    </w:p>
    <w:p w:rsidR="00D52697" w:rsidRDefault="00D52697" w:rsidP="00965A7C">
      <w:pPr>
        <w:tabs>
          <w:tab w:val="left" w:pos="2410"/>
        </w:tabs>
        <w:ind w:firstLine="2268"/>
        <w:rPr>
          <w:color w:val="000000" w:themeColor="text1"/>
          <w:szCs w:val="24"/>
        </w:rPr>
      </w:pPr>
    </w:p>
    <w:p w:rsidR="00D52697" w:rsidRPr="00CD4160" w:rsidRDefault="00D52697" w:rsidP="00965A7C">
      <w:pPr>
        <w:tabs>
          <w:tab w:val="left" w:pos="2410"/>
        </w:tabs>
        <w:ind w:firstLine="2268"/>
        <w:rPr>
          <w:color w:val="000000" w:themeColor="text1"/>
          <w:szCs w:val="24"/>
        </w:rPr>
      </w:pPr>
    </w:p>
    <w:p w:rsidR="00764C2E" w:rsidRPr="00CD4160" w:rsidRDefault="00764C2E" w:rsidP="00965A7C">
      <w:pPr>
        <w:tabs>
          <w:tab w:val="left" w:pos="2410"/>
        </w:tabs>
        <w:ind w:firstLine="2268"/>
        <w:rPr>
          <w:color w:val="000000" w:themeColor="text1"/>
          <w:szCs w:val="24"/>
        </w:rPr>
      </w:pPr>
    </w:p>
    <w:p w:rsidR="00764C2E" w:rsidRDefault="00764C2E" w:rsidP="00965A7C">
      <w:pPr>
        <w:tabs>
          <w:tab w:val="left" w:pos="2410"/>
        </w:tabs>
        <w:ind w:firstLine="2268"/>
        <w:rPr>
          <w:color w:val="000000" w:themeColor="text1"/>
          <w:szCs w:val="24"/>
        </w:rPr>
      </w:pPr>
    </w:p>
    <w:p w:rsidR="004A7F62" w:rsidRPr="00CD4160" w:rsidRDefault="004A7F62" w:rsidP="00965A7C">
      <w:pPr>
        <w:tabs>
          <w:tab w:val="left" w:pos="2410"/>
        </w:tabs>
        <w:ind w:firstLine="2268"/>
        <w:rPr>
          <w:color w:val="000000" w:themeColor="text1"/>
          <w:szCs w:val="24"/>
        </w:rPr>
      </w:pPr>
    </w:p>
    <w:p w:rsidR="00965A7C" w:rsidRPr="00CD4160" w:rsidRDefault="00965A7C" w:rsidP="00965A7C">
      <w:pPr>
        <w:tabs>
          <w:tab w:val="left" w:pos="2410"/>
        </w:tabs>
        <w:jc w:val="center"/>
        <w:rPr>
          <w:b/>
          <w:color w:val="000000" w:themeColor="text1"/>
          <w:szCs w:val="24"/>
        </w:rPr>
      </w:pPr>
      <w:r w:rsidRPr="00CD4160">
        <w:rPr>
          <w:b/>
          <w:color w:val="000000" w:themeColor="text1"/>
          <w:szCs w:val="24"/>
        </w:rPr>
        <w:t>SADI INÁCIO BONAMIGO</w:t>
      </w:r>
    </w:p>
    <w:p w:rsidR="00A71B9B" w:rsidRPr="00CD4160" w:rsidRDefault="00965A7C" w:rsidP="00A71B9B">
      <w:pPr>
        <w:tabs>
          <w:tab w:val="left" w:pos="2410"/>
        </w:tabs>
        <w:jc w:val="center"/>
        <w:rPr>
          <w:color w:val="000000" w:themeColor="text1"/>
          <w:szCs w:val="24"/>
        </w:rPr>
      </w:pPr>
      <w:r w:rsidRPr="00CD4160">
        <w:rPr>
          <w:color w:val="000000" w:themeColor="text1"/>
          <w:szCs w:val="24"/>
        </w:rPr>
        <w:t>Prefeito de Descanso</w:t>
      </w: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Default="007C5844" w:rsidP="00F10D7C">
      <w:pPr>
        <w:tabs>
          <w:tab w:val="left" w:pos="2410"/>
        </w:tabs>
        <w:rPr>
          <w:color w:val="000000" w:themeColor="text1"/>
          <w:szCs w:val="24"/>
        </w:rPr>
      </w:pPr>
    </w:p>
    <w:p w:rsidR="008436E8" w:rsidRDefault="008436E8" w:rsidP="00F10D7C">
      <w:pPr>
        <w:tabs>
          <w:tab w:val="left" w:pos="2410"/>
        </w:tabs>
        <w:rPr>
          <w:color w:val="000000" w:themeColor="text1"/>
          <w:szCs w:val="24"/>
        </w:rPr>
      </w:pPr>
    </w:p>
    <w:p w:rsidR="008436E8" w:rsidRPr="00CD4160" w:rsidRDefault="008436E8" w:rsidP="00F10D7C">
      <w:pPr>
        <w:tabs>
          <w:tab w:val="left" w:pos="2410"/>
        </w:tabs>
        <w:rPr>
          <w:color w:val="000000" w:themeColor="text1"/>
          <w:szCs w:val="24"/>
        </w:rPr>
      </w:pPr>
    </w:p>
    <w:p w:rsidR="007C5844" w:rsidRPr="00CD4160" w:rsidRDefault="007C5844" w:rsidP="00066618">
      <w:pPr>
        <w:tabs>
          <w:tab w:val="left" w:pos="2410"/>
        </w:tabs>
        <w:jc w:val="center"/>
        <w:rPr>
          <w:color w:val="000000" w:themeColor="text1"/>
          <w:szCs w:val="24"/>
        </w:rPr>
      </w:pPr>
    </w:p>
    <w:p w:rsidR="007C5844" w:rsidRDefault="008436E8" w:rsidP="008436E8">
      <w:pPr>
        <w:tabs>
          <w:tab w:val="left" w:pos="2410"/>
        </w:tabs>
        <w:jc w:val="both"/>
        <w:rPr>
          <w:color w:val="000000" w:themeColor="text1"/>
          <w:szCs w:val="24"/>
        </w:rPr>
      </w:pPr>
      <w:r>
        <w:rPr>
          <w:color w:val="000000" w:themeColor="text1"/>
          <w:szCs w:val="24"/>
        </w:rPr>
        <w:t>Certifico que publiquei o presente Decreto.</w:t>
      </w:r>
    </w:p>
    <w:p w:rsidR="008436E8" w:rsidRDefault="008436E8" w:rsidP="008436E8">
      <w:pPr>
        <w:tabs>
          <w:tab w:val="left" w:pos="2410"/>
        </w:tabs>
        <w:spacing w:line="360" w:lineRule="auto"/>
        <w:jc w:val="both"/>
        <w:rPr>
          <w:color w:val="000000" w:themeColor="text1"/>
          <w:szCs w:val="24"/>
        </w:rPr>
      </w:pPr>
    </w:p>
    <w:p w:rsidR="008436E8" w:rsidRPr="00CD4160" w:rsidRDefault="008436E8" w:rsidP="008436E8">
      <w:pPr>
        <w:tabs>
          <w:tab w:val="left" w:pos="2410"/>
        </w:tabs>
        <w:jc w:val="both"/>
        <w:rPr>
          <w:color w:val="000000" w:themeColor="text1"/>
          <w:szCs w:val="24"/>
        </w:rPr>
      </w:pPr>
      <w:r>
        <w:rPr>
          <w:color w:val="000000" w:themeColor="text1"/>
          <w:szCs w:val="24"/>
        </w:rPr>
        <w:t xml:space="preserve">Thais Regina </w:t>
      </w:r>
      <w:proofErr w:type="spellStart"/>
      <w:r>
        <w:rPr>
          <w:color w:val="000000" w:themeColor="text1"/>
          <w:szCs w:val="24"/>
        </w:rPr>
        <w:t>Durigon</w:t>
      </w:r>
      <w:proofErr w:type="spellEnd"/>
      <w:r>
        <w:rPr>
          <w:color w:val="000000" w:themeColor="text1"/>
          <w:szCs w:val="24"/>
        </w:rPr>
        <w:t xml:space="preserve"> – Agente de Secretaria.</w:t>
      </w:r>
    </w:p>
    <w:p w:rsidR="007C5844" w:rsidRPr="00CD4160" w:rsidRDefault="007C5844" w:rsidP="00066618">
      <w:pPr>
        <w:tabs>
          <w:tab w:val="left" w:pos="2410"/>
        </w:tabs>
        <w:jc w:val="center"/>
        <w:rPr>
          <w:color w:val="000000" w:themeColor="text1"/>
          <w:szCs w:val="24"/>
        </w:rPr>
      </w:pPr>
    </w:p>
    <w:p w:rsidR="00066618" w:rsidRPr="00CD4160" w:rsidRDefault="00066618" w:rsidP="00066618">
      <w:pPr>
        <w:tabs>
          <w:tab w:val="left" w:pos="2410"/>
        </w:tabs>
        <w:jc w:val="center"/>
        <w:rPr>
          <w:color w:val="000000" w:themeColor="text1"/>
          <w:szCs w:val="24"/>
        </w:rPr>
      </w:pPr>
      <w:r w:rsidRPr="00CD4160">
        <w:rPr>
          <w:color w:val="000000" w:themeColor="text1"/>
          <w:szCs w:val="24"/>
        </w:rPr>
        <w:lastRenderedPageBreak/>
        <w:t>CADASTRO PARA FUTEBOL RECREATIVO</w:t>
      </w:r>
    </w:p>
    <w:p w:rsidR="00066618" w:rsidRPr="00CD4160" w:rsidRDefault="00066618" w:rsidP="00066618">
      <w:pPr>
        <w:tabs>
          <w:tab w:val="left" w:pos="2410"/>
        </w:tabs>
        <w:rPr>
          <w:color w:val="000000" w:themeColor="text1"/>
          <w:szCs w:val="24"/>
        </w:rPr>
      </w:pPr>
    </w:p>
    <w:p w:rsidR="000639E5" w:rsidRPr="00CD4160" w:rsidRDefault="00066618" w:rsidP="00066618">
      <w:pPr>
        <w:tabs>
          <w:tab w:val="left" w:pos="2410"/>
        </w:tabs>
        <w:rPr>
          <w:color w:val="000000" w:themeColor="text1"/>
          <w:szCs w:val="24"/>
        </w:rPr>
      </w:pPr>
      <w:r w:rsidRPr="00CD4160">
        <w:rPr>
          <w:color w:val="000000" w:themeColor="text1"/>
          <w:szCs w:val="24"/>
        </w:rPr>
        <w:t>Nome do local/propriedade dos jogos:</w:t>
      </w:r>
    </w:p>
    <w:p w:rsidR="00066618" w:rsidRPr="00CD4160" w:rsidRDefault="000639E5" w:rsidP="00066618">
      <w:pPr>
        <w:tabs>
          <w:tab w:val="left" w:pos="2410"/>
        </w:tabs>
        <w:rPr>
          <w:color w:val="000000" w:themeColor="text1"/>
          <w:szCs w:val="24"/>
        </w:rPr>
      </w:pPr>
      <w:r w:rsidRPr="00CD4160">
        <w:rPr>
          <w:color w:val="000000" w:themeColor="text1"/>
          <w:szCs w:val="24"/>
        </w:rPr>
        <w:t>_____</w:t>
      </w:r>
      <w:r w:rsidR="00066618" w:rsidRPr="00CD4160">
        <w:rPr>
          <w:color w:val="000000" w:themeColor="text1"/>
          <w:szCs w:val="24"/>
        </w:rPr>
        <w:t>___________________________________________________________________</w:t>
      </w:r>
    </w:p>
    <w:p w:rsidR="000639E5" w:rsidRPr="00CD4160" w:rsidRDefault="000639E5" w:rsidP="001E6CFC">
      <w:pPr>
        <w:pBdr>
          <w:bottom w:val="single" w:sz="12" w:space="0" w:color="auto"/>
        </w:pBdr>
        <w:tabs>
          <w:tab w:val="left" w:pos="2410"/>
        </w:tabs>
        <w:rPr>
          <w:color w:val="000000" w:themeColor="text1"/>
          <w:szCs w:val="24"/>
        </w:rPr>
      </w:pPr>
    </w:p>
    <w:p w:rsidR="000639E5" w:rsidRPr="00CD4160" w:rsidRDefault="00066618" w:rsidP="001E6CFC">
      <w:pPr>
        <w:pBdr>
          <w:bottom w:val="single" w:sz="12" w:space="0" w:color="auto"/>
        </w:pBdr>
        <w:tabs>
          <w:tab w:val="left" w:pos="2410"/>
        </w:tabs>
        <w:rPr>
          <w:color w:val="000000" w:themeColor="text1"/>
          <w:szCs w:val="24"/>
        </w:rPr>
      </w:pPr>
      <w:r w:rsidRPr="00CD4160">
        <w:rPr>
          <w:color w:val="000000" w:themeColor="text1"/>
          <w:szCs w:val="24"/>
        </w:rPr>
        <w:t>Nome do Clube:</w:t>
      </w:r>
    </w:p>
    <w:p w:rsidR="001E6CFC" w:rsidRPr="00CD4160" w:rsidRDefault="001E6CFC" w:rsidP="001E6CFC">
      <w:pPr>
        <w:pBdr>
          <w:bottom w:val="single" w:sz="12" w:space="0" w:color="auto"/>
        </w:pBdr>
        <w:tabs>
          <w:tab w:val="left" w:pos="2410"/>
        </w:tabs>
        <w:jc w:val="center"/>
        <w:rPr>
          <w:color w:val="000000" w:themeColor="text1"/>
          <w:szCs w:val="24"/>
        </w:rPr>
      </w:pPr>
    </w:p>
    <w:p w:rsidR="001E6CFC" w:rsidRPr="00CD4160" w:rsidRDefault="001E6CFC" w:rsidP="00066618">
      <w:pPr>
        <w:tabs>
          <w:tab w:val="left" w:pos="2410"/>
        </w:tabs>
        <w:rPr>
          <w:color w:val="000000" w:themeColor="text1"/>
          <w:szCs w:val="24"/>
        </w:rPr>
      </w:pPr>
    </w:p>
    <w:p w:rsidR="00066618" w:rsidRPr="00CD4160" w:rsidRDefault="00066618" w:rsidP="00066618">
      <w:pPr>
        <w:tabs>
          <w:tab w:val="left" w:pos="2410"/>
        </w:tabs>
        <w:rPr>
          <w:color w:val="000000" w:themeColor="text1"/>
          <w:szCs w:val="24"/>
        </w:rPr>
      </w:pPr>
      <w:r w:rsidRPr="00CD4160">
        <w:rPr>
          <w:color w:val="000000" w:themeColor="text1"/>
          <w:szCs w:val="24"/>
        </w:rPr>
        <w:t>Relação de atletas:</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w:t>
      </w:r>
      <w:r w:rsidR="001726C4" w:rsidRPr="00CD4160">
        <w:rPr>
          <w:color w:val="000000" w:themeColor="text1"/>
          <w:szCs w:val="24"/>
        </w:rPr>
        <w:t>______</w:t>
      </w:r>
      <w:r w:rsidRPr="00CD4160">
        <w:rPr>
          <w:color w:val="000000" w:themeColor="text1"/>
          <w:szCs w:val="24"/>
        </w:rPr>
        <w:t>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r w:rsidRPr="00CD4160">
        <w:rPr>
          <w:color w:val="000000" w:themeColor="text1"/>
          <w:szCs w:val="24"/>
        </w:rPr>
        <w:t>____________________________________________________________________________________________________________________________________________</w:t>
      </w:r>
      <w:r w:rsidR="001726C4" w:rsidRPr="00CD4160">
        <w:rPr>
          <w:color w:val="000000" w:themeColor="text1"/>
          <w:szCs w:val="24"/>
        </w:rPr>
        <w:t>______</w:t>
      </w:r>
    </w:p>
    <w:p w:rsidR="00066618" w:rsidRPr="00CD4160" w:rsidRDefault="00066618" w:rsidP="00066618">
      <w:pPr>
        <w:tabs>
          <w:tab w:val="left" w:pos="2410"/>
        </w:tabs>
        <w:rPr>
          <w:color w:val="000000" w:themeColor="text1"/>
          <w:szCs w:val="24"/>
        </w:rPr>
      </w:pPr>
    </w:p>
    <w:p w:rsidR="00066618" w:rsidRPr="00CD4160" w:rsidRDefault="00066618" w:rsidP="00066618">
      <w:pPr>
        <w:tabs>
          <w:tab w:val="left" w:pos="2410"/>
        </w:tabs>
        <w:rPr>
          <w:color w:val="000000" w:themeColor="text1"/>
          <w:szCs w:val="24"/>
        </w:rPr>
      </w:pPr>
      <w:r w:rsidRPr="00CD4160">
        <w:rPr>
          <w:color w:val="000000" w:themeColor="text1"/>
          <w:szCs w:val="24"/>
        </w:rPr>
        <w:t>Dia e horário do jogo: ____________________________________________________</w:t>
      </w:r>
      <w:r w:rsidR="009A04F9" w:rsidRPr="00CD4160">
        <w:rPr>
          <w:color w:val="000000" w:themeColor="text1"/>
          <w:szCs w:val="24"/>
        </w:rPr>
        <w:t>___</w:t>
      </w:r>
    </w:p>
    <w:p w:rsidR="00C27D2E" w:rsidRPr="00CD4160" w:rsidRDefault="00C27D2E" w:rsidP="00C27D2E">
      <w:pPr>
        <w:tabs>
          <w:tab w:val="left" w:pos="2410"/>
        </w:tabs>
        <w:jc w:val="both"/>
        <w:rPr>
          <w:color w:val="000000" w:themeColor="text1"/>
          <w:szCs w:val="24"/>
        </w:rPr>
      </w:pPr>
    </w:p>
    <w:p w:rsidR="00C27D2E" w:rsidRPr="00CD4160" w:rsidRDefault="00C27D2E" w:rsidP="00C27D2E">
      <w:pPr>
        <w:tabs>
          <w:tab w:val="left" w:pos="2410"/>
        </w:tabs>
        <w:jc w:val="both"/>
        <w:rPr>
          <w:color w:val="000000" w:themeColor="text1"/>
          <w:szCs w:val="24"/>
        </w:rPr>
      </w:pPr>
      <w:r w:rsidRPr="00CD4160">
        <w:rPr>
          <w:color w:val="000000" w:themeColor="text1"/>
          <w:szCs w:val="24"/>
        </w:rPr>
        <w:t>Pelo presente, nós abaixo, firmamos no presente termo, o compromisso de respeito às medidas estabelecidas no decreto municipal ........, sob pena de aplicação das penalidades nele contidas.</w:t>
      </w:r>
    </w:p>
    <w:p w:rsidR="00C27D2E" w:rsidRPr="00CD4160" w:rsidRDefault="00C27D2E" w:rsidP="00C27D2E">
      <w:pPr>
        <w:tabs>
          <w:tab w:val="left" w:pos="2410"/>
        </w:tabs>
        <w:rPr>
          <w:color w:val="000000" w:themeColor="text1"/>
          <w:szCs w:val="24"/>
        </w:rPr>
      </w:pPr>
    </w:p>
    <w:p w:rsidR="00C27D2E" w:rsidRPr="00CD4160" w:rsidRDefault="00C27D2E" w:rsidP="00C27D2E">
      <w:pPr>
        <w:tabs>
          <w:tab w:val="left" w:pos="2410"/>
        </w:tabs>
        <w:rPr>
          <w:color w:val="000000" w:themeColor="text1"/>
          <w:szCs w:val="24"/>
        </w:rPr>
      </w:pPr>
      <w:r w:rsidRPr="00CD4160">
        <w:rPr>
          <w:color w:val="000000" w:themeColor="text1"/>
          <w:szCs w:val="24"/>
        </w:rPr>
        <w:t>Responsável pelo time:___________________________________________________</w:t>
      </w:r>
      <w:r w:rsidR="00AF62CF" w:rsidRPr="00CD4160">
        <w:rPr>
          <w:color w:val="000000" w:themeColor="text1"/>
          <w:szCs w:val="24"/>
        </w:rPr>
        <w:t>___</w:t>
      </w:r>
    </w:p>
    <w:p w:rsidR="00C27D2E" w:rsidRPr="00CD4160" w:rsidRDefault="00C27D2E" w:rsidP="00C27D2E">
      <w:pPr>
        <w:tabs>
          <w:tab w:val="left" w:pos="2410"/>
        </w:tabs>
        <w:rPr>
          <w:color w:val="000000" w:themeColor="text1"/>
          <w:szCs w:val="24"/>
        </w:rPr>
      </w:pPr>
      <w:r w:rsidRPr="00CD4160">
        <w:rPr>
          <w:color w:val="000000" w:themeColor="text1"/>
          <w:szCs w:val="24"/>
        </w:rPr>
        <w:t>Assinatura: ____________________________________________________________</w:t>
      </w:r>
      <w:r w:rsidR="00AF62CF" w:rsidRPr="00CD4160">
        <w:rPr>
          <w:color w:val="000000" w:themeColor="text1"/>
          <w:szCs w:val="24"/>
        </w:rPr>
        <w:t>___</w:t>
      </w:r>
    </w:p>
    <w:p w:rsidR="00C27D2E" w:rsidRPr="00CD4160" w:rsidRDefault="00C27D2E" w:rsidP="00C27D2E">
      <w:pPr>
        <w:tabs>
          <w:tab w:val="left" w:pos="2410"/>
        </w:tabs>
        <w:rPr>
          <w:color w:val="000000" w:themeColor="text1"/>
          <w:szCs w:val="24"/>
        </w:rPr>
      </w:pPr>
      <w:r w:rsidRPr="00CD4160">
        <w:rPr>
          <w:color w:val="000000" w:themeColor="text1"/>
          <w:szCs w:val="24"/>
        </w:rPr>
        <w:t>Fone do resp</w:t>
      </w:r>
      <w:r w:rsidR="006D4072" w:rsidRPr="00CD4160">
        <w:rPr>
          <w:color w:val="000000" w:themeColor="text1"/>
          <w:szCs w:val="24"/>
        </w:rPr>
        <w:t>.</w:t>
      </w:r>
      <w:r w:rsidRPr="00CD4160">
        <w:rPr>
          <w:color w:val="000000" w:themeColor="text1"/>
          <w:szCs w:val="24"/>
        </w:rPr>
        <w:t xml:space="preserve"> c</w:t>
      </w:r>
      <w:r w:rsidR="006D4072" w:rsidRPr="00CD4160">
        <w:rPr>
          <w:color w:val="000000" w:themeColor="text1"/>
          <w:szCs w:val="24"/>
        </w:rPr>
        <w:t>/</w:t>
      </w:r>
      <w:r w:rsidRPr="00CD4160">
        <w:rPr>
          <w:color w:val="000000" w:themeColor="text1"/>
          <w:szCs w:val="24"/>
        </w:rPr>
        <w:t xml:space="preserve"> </w:t>
      </w:r>
      <w:proofErr w:type="spellStart"/>
      <w:r w:rsidRPr="00CD4160">
        <w:rPr>
          <w:color w:val="000000" w:themeColor="text1"/>
          <w:szCs w:val="24"/>
        </w:rPr>
        <w:t>watsapp</w:t>
      </w:r>
      <w:proofErr w:type="spellEnd"/>
      <w:r w:rsidRPr="00CD4160">
        <w:rPr>
          <w:color w:val="000000" w:themeColor="text1"/>
          <w:szCs w:val="24"/>
        </w:rPr>
        <w:t>: _______________________</w:t>
      </w:r>
      <w:r w:rsidR="006D4072" w:rsidRPr="00CD4160">
        <w:rPr>
          <w:color w:val="000000" w:themeColor="text1"/>
          <w:szCs w:val="24"/>
        </w:rPr>
        <w:t>Outro___</w:t>
      </w:r>
      <w:r w:rsidRPr="00CD4160">
        <w:rPr>
          <w:color w:val="000000" w:themeColor="text1"/>
          <w:szCs w:val="24"/>
        </w:rPr>
        <w:t>__________________</w:t>
      </w:r>
      <w:r w:rsidR="00AF62CF" w:rsidRPr="00CD4160">
        <w:rPr>
          <w:color w:val="000000" w:themeColor="text1"/>
          <w:szCs w:val="24"/>
        </w:rPr>
        <w:t>___</w:t>
      </w:r>
    </w:p>
    <w:p w:rsidR="00C27D2E" w:rsidRPr="00CD4160" w:rsidRDefault="00C27D2E" w:rsidP="00C27D2E">
      <w:pPr>
        <w:tabs>
          <w:tab w:val="left" w:pos="2410"/>
        </w:tabs>
        <w:rPr>
          <w:color w:val="000000" w:themeColor="text1"/>
          <w:szCs w:val="24"/>
        </w:rPr>
      </w:pPr>
    </w:p>
    <w:p w:rsidR="00C27D2E" w:rsidRPr="00CD4160" w:rsidRDefault="00C27D2E" w:rsidP="00C27D2E">
      <w:pPr>
        <w:tabs>
          <w:tab w:val="left" w:pos="2410"/>
        </w:tabs>
        <w:rPr>
          <w:color w:val="000000" w:themeColor="text1"/>
          <w:szCs w:val="24"/>
        </w:rPr>
      </w:pPr>
      <w:r w:rsidRPr="00CD4160">
        <w:rPr>
          <w:color w:val="000000" w:themeColor="text1"/>
          <w:szCs w:val="24"/>
        </w:rPr>
        <w:t>Responsável pelo local: __________________________________________________</w:t>
      </w:r>
      <w:r w:rsidR="00AF62CF" w:rsidRPr="00CD4160">
        <w:rPr>
          <w:color w:val="000000" w:themeColor="text1"/>
          <w:szCs w:val="24"/>
        </w:rPr>
        <w:t>___</w:t>
      </w:r>
    </w:p>
    <w:p w:rsidR="00C27D2E" w:rsidRPr="00CD4160" w:rsidRDefault="00C27D2E" w:rsidP="00C27D2E">
      <w:pPr>
        <w:tabs>
          <w:tab w:val="left" w:pos="2410"/>
        </w:tabs>
        <w:rPr>
          <w:color w:val="000000" w:themeColor="text1"/>
          <w:szCs w:val="24"/>
        </w:rPr>
      </w:pPr>
      <w:r w:rsidRPr="00CD4160">
        <w:rPr>
          <w:color w:val="000000" w:themeColor="text1"/>
          <w:szCs w:val="24"/>
        </w:rPr>
        <w:t>Assinatura: ____________________________________________________________</w:t>
      </w:r>
      <w:r w:rsidR="00AF62CF" w:rsidRPr="00CD4160">
        <w:rPr>
          <w:color w:val="000000" w:themeColor="text1"/>
          <w:szCs w:val="24"/>
        </w:rPr>
        <w:t>___</w:t>
      </w:r>
    </w:p>
    <w:p w:rsidR="00C27D2E" w:rsidRPr="00CD4160" w:rsidRDefault="00C27D2E" w:rsidP="00C27D2E">
      <w:pPr>
        <w:tabs>
          <w:tab w:val="left" w:pos="2410"/>
        </w:tabs>
        <w:rPr>
          <w:color w:val="000000" w:themeColor="text1"/>
          <w:szCs w:val="24"/>
        </w:rPr>
      </w:pPr>
      <w:r w:rsidRPr="00CD4160">
        <w:rPr>
          <w:color w:val="000000" w:themeColor="text1"/>
          <w:szCs w:val="24"/>
        </w:rPr>
        <w:t>Fone do resp</w:t>
      </w:r>
      <w:r w:rsidR="006D4072" w:rsidRPr="00CD4160">
        <w:rPr>
          <w:color w:val="000000" w:themeColor="text1"/>
          <w:szCs w:val="24"/>
        </w:rPr>
        <w:t>.</w:t>
      </w:r>
      <w:r w:rsidRPr="00CD4160">
        <w:rPr>
          <w:color w:val="000000" w:themeColor="text1"/>
          <w:szCs w:val="24"/>
        </w:rPr>
        <w:t xml:space="preserve"> </w:t>
      </w:r>
      <w:r w:rsidR="006D4072" w:rsidRPr="00CD4160">
        <w:rPr>
          <w:color w:val="000000" w:themeColor="text1"/>
          <w:szCs w:val="24"/>
        </w:rPr>
        <w:t>c/</w:t>
      </w:r>
      <w:r w:rsidRPr="00CD4160">
        <w:rPr>
          <w:color w:val="000000" w:themeColor="text1"/>
          <w:szCs w:val="24"/>
        </w:rPr>
        <w:t xml:space="preserve"> </w:t>
      </w:r>
      <w:proofErr w:type="spellStart"/>
      <w:r w:rsidRPr="00CD4160">
        <w:rPr>
          <w:color w:val="000000" w:themeColor="text1"/>
          <w:szCs w:val="24"/>
        </w:rPr>
        <w:t>watsapp</w:t>
      </w:r>
      <w:proofErr w:type="spellEnd"/>
      <w:r w:rsidRPr="00CD4160">
        <w:rPr>
          <w:color w:val="000000" w:themeColor="text1"/>
          <w:szCs w:val="24"/>
        </w:rPr>
        <w:t>______________________</w:t>
      </w:r>
      <w:r w:rsidR="006D4072" w:rsidRPr="00CD4160">
        <w:rPr>
          <w:color w:val="000000" w:themeColor="text1"/>
          <w:szCs w:val="24"/>
        </w:rPr>
        <w:t>Outro __</w:t>
      </w:r>
      <w:r w:rsidRPr="00CD4160">
        <w:rPr>
          <w:color w:val="000000" w:themeColor="text1"/>
          <w:szCs w:val="24"/>
        </w:rPr>
        <w:t>____________________</w:t>
      </w:r>
      <w:r w:rsidR="00AF62CF" w:rsidRPr="00CD4160">
        <w:rPr>
          <w:color w:val="000000" w:themeColor="text1"/>
          <w:szCs w:val="24"/>
        </w:rPr>
        <w:t>___</w:t>
      </w:r>
    </w:p>
    <w:p w:rsidR="00C27D2E" w:rsidRPr="00CD4160" w:rsidRDefault="00C27D2E" w:rsidP="00C27D2E">
      <w:pPr>
        <w:tabs>
          <w:tab w:val="left" w:pos="2410"/>
        </w:tabs>
        <w:rPr>
          <w:color w:val="000000" w:themeColor="text1"/>
          <w:szCs w:val="24"/>
        </w:rPr>
      </w:pPr>
    </w:p>
    <w:p w:rsidR="00C27D2E" w:rsidRPr="00CD4160" w:rsidRDefault="00C27D2E" w:rsidP="00C27D2E">
      <w:pPr>
        <w:tabs>
          <w:tab w:val="left" w:pos="2410"/>
        </w:tabs>
        <w:rPr>
          <w:color w:val="000000" w:themeColor="text1"/>
          <w:szCs w:val="24"/>
        </w:rPr>
      </w:pPr>
      <w:r w:rsidRPr="00CD4160">
        <w:rPr>
          <w:color w:val="000000" w:themeColor="text1"/>
          <w:szCs w:val="24"/>
        </w:rPr>
        <w:t>Descanso/SC: _____de ________________________de 2020.</w:t>
      </w:r>
    </w:p>
    <w:sectPr w:rsidR="00C27D2E" w:rsidRPr="00CD4160" w:rsidSect="00A01907">
      <w:headerReference w:type="default" r:id="rId7"/>
      <w:pgSz w:w="11906" w:h="16838" w:code="9"/>
      <w:pgMar w:top="2410" w:right="991" w:bottom="198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B4B" w:rsidRDefault="00BE5B4B" w:rsidP="00E61F25">
      <w:r>
        <w:separator/>
      </w:r>
    </w:p>
  </w:endnote>
  <w:endnote w:type="continuationSeparator" w:id="0">
    <w:p w:rsidR="00BE5B4B" w:rsidRDefault="00BE5B4B" w:rsidP="00E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B4B" w:rsidRDefault="00BE5B4B" w:rsidP="00E61F25">
      <w:r>
        <w:separator/>
      </w:r>
    </w:p>
  </w:footnote>
  <w:footnote w:type="continuationSeparator" w:id="0">
    <w:p w:rsidR="00BE5B4B" w:rsidRDefault="00BE5B4B" w:rsidP="00E6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F25" w:rsidRDefault="00E61F25">
    <w:pPr>
      <w:pStyle w:val="Cabealho"/>
    </w:pPr>
    <w:r>
      <w:rPr>
        <w:noProof/>
        <w:lang w:eastAsia="pt-BR"/>
      </w:rPr>
      <w:drawing>
        <wp:anchor distT="0" distB="0" distL="114300" distR="114300" simplePos="0" relativeHeight="251658240" behindDoc="1" locked="0" layoutInCell="1" allowOverlap="1" wp14:anchorId="091AE9DF" wp14:editId="688ACFEC">
          <wp:simplePos x="0" y="0"/>
          <wp:positionH relativeFrom="column">
            <wp:posOffset>-1108710</wp:posOffset>
          </wp:positionH>
          <wp:positionV relativeFrom="paragraph">
            <wp:posOffset>-468631</wp:posOffset>
          </wp:positionV>
          <wp:extent cx="7600950" cy="10715625"/>
          <wp:effectExtent l="0" t="0" r="0"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071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C6"/>
    <w:multiLevelType w:val="hybridMultilevel"/>
    <w:tmpl w:val="C5107D64"/>
    <w:lvl w:ilvl="0" w:tplc="BBDED4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E71E6F"/>
    <w:multiLevelType w:val="hybridMultilevel"/>
    <w:tmpl w:val="92D476E4"/>
    <w:lvl w:ilvl="0" w:tplc="A03E0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844503"/>
    <w:multiLevelType w:val="hybridMultilevel"/>
    <w:tmpl w:val="BE76609A"/>
    <w:lvl w:ilvl="0" w:tplc="2BAE00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B32905"/>
    <w:multiLevelType w:val="hybridMultilevel"/>
    <w:tmpl w:val="333E1D9A"/>
    <w:lvl w:ilvl="0" w:tplc="C428B8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2B072A"/>
    <w:multiLevelType w:val="hybridMultilevel"/>
    <w:tmpl w:val="5120ACCC"/>
    <w:lvl w:ilvl="0" w:tplc="FABA49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DA37E4"/>
    <w:multiLevelType w:val="hybridMultilevel"/>
    <w:tmpl w:val="910E6758"/>
    <w:lvl w:ilvl="0" w:tplc="89BA1F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1E4BF7"/>
    <w:multiLevelType w:val="hybridMultilevel"/>
    <w:tmpl w:val="A4806910"/>
    <w:lvl w:ilvl="0" w:tplc="2A58B7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61468D"/>
    <w:multiLevelType w:val="hybridMultilevel"/>
    <w:tmpl w:val="C5C0DF64"/>
    <w:lvl w:ilvl="0" w:tplc="7BA6ED1E">
      <w:start w:val="1"/>
      <w:numFmt w:val="upperRoman"/>
      <w:lvlText w:val="%1."/>
      <w:lvlJc w:val="left"/>
      <w:pPr>
        <w:ind w:left="2061" w:hanging="360"/>
      </w:pPr>
      <w:rPr>
        <w:rFonts w:ascii="Arial" w:eastAsia="Times New Roman" w:hAnsi="Arial" w:cs="Arial"/>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57800AB2"/>
    <w:multiLevelType w:val="hybridMultilevel"/>
    <w:tmpl w:val="D3FA9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BA46ED"/>
    <w:multiLevelType w:val="hybridMultilevel"/>
    <w:tmpl w:val="4894C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5E1B5C"/>
    <w:multiLevelType w:val="hybridMultilevel"/>
    <w:tmpl w:val="B6964B68"/>
    <w:lvl w:ilvl="0" w:tplc="4F6C35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0F9418B"/>
    <w:multiLevelType w:val="hybridMultilevel"/>
    <w:tmpl w:val="0BDC5A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7E08D4"/>
    <w:multiLevelType w:val="hybridMultilevel"/>
    <w:tmpl w:val="C53E7872"/>
    <w:lvl w:ilvl="0" w:tplc="73B080E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0"/>
  </w:num>
  <w:num w:numId="2">
    <w:abstractNumId w:val="4"/>
  </w:num>
  <w:num w:numId="3">
    <w:abstractNumId w:val="6"/>
  </w:num>
  <w:num w:numId="4">
    <w:abstractNumId w:val="2"/>
  </w:num>
  <w:num w:numId="5">
    <w:abstractNumId w:val="1"/>
  </w:num>
  <w:num w:numId="6">
    <w:abstractNumId w:val="7"/>
  </w:num>
  <w:num w:numId="7">
    <w:abstractNumId w:val="12"/>
  </w:num>
  <w:num w:numId="8">
    <w:abstractNumId w:val="5"/>
  </w:num>
  <w:num w:numId="9">
    <w:abstractNumId w:val="0"/>
  </w:num>
  <w:num w:numId="10">
    <w:abstractNumId w:val="3"/>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9F"/>
    <w:rsid w:val="0000352D"/>
    <w:rsid w:val="000059E5"/>
    <w:rsid w:val="000150CB"/>
    <w:rsid w:val="00023D01"/>
    <w:rsid w:val="00024937"/>
    <w:rsid w:val="00026F98"/>
    <w:rsid w:val="00027078"/>
    <w:rsid w:val="000341A2"/>
    <w:rsid w:val="00040C91"/>
    <w:rsid w:val="00040EC7"/>
    <w:rsid w:val="00041F6C"/>
    <w:rsid w:val="000437BF"/>
    <w:rsid w:val="0005346C"/>
    <w:rsid w:val="000639E5"/>
    <w:rsid w:val="00064506"/>
    <w:rsid w:val="00066618"/>
    <w:rsid w:val="00072406"/>
    <w:rsid w:val="000726AE"/>
    <w:rsid w:val="0007484D"/>
    <w:rsid w:val="00076BB1"/>
    <w:rsid w:val="00080A05"/>
    <w:rsid w:val="00085CDD"/>
    <w:rsid w:val="00097021"/>
    <w:rsid w:val="000A6E86"/>
    <w:rsid w:val="000B18E7"/>
    <w:rsid w:val="000B22BB"/>
    <w:rsid w:val="000B3D38"/>
    <w:rsid w:val="000B4AED"/>
    <w:rsid w:val="000B5377"/>
    <w:rsid w:val="000C3001"/>
    <w:rsid w:val="000C3C99"/>
    <w:rsid w:val="000D727A"/>
    <w:rsid w:val="000E2BEA"/>
    <w:rsid w:val="000E68C4"/>
    <w:rsid w:val="000F5C72"/>
    <w:rsid w:val="001166B4"/>
    <w:rsid w:val="001209EF"/>
    <w:rsid w:val="00125B00"/>
    <w:rsid w:val="00134245"/>
    <w:rsid w:val="00141399"/>
    <w:rsid w:val="00144922"/>
    <w:rsid w:val="001476D5"/>
    <w:rsid w:val="00152137"/>
    <w:rsid w:val="001554BB"/>
    <w:rsid w:val="00166AF3"/>
    <w:rsid w:val="001713A2"/>
    <w:rsid w:val="001726C4"/>
    <w:rsid w:val="001745F8"/>
    <w:rsid w:val="00182F77"/>
    <w:rsid w:val="00184FB6"/>
    <w:rsid w:val="00190A20"/>
    <w:rsid w:val="001A169A"/>
    <w:rsid w:val="001A27E9"/>
    <w:rsid w:val="001A4E5C"/>
    <w:rsid w:val="001B1130"/>
    <w:rsid w:val="001B1360"/>
    <w:rsid w:val="001C7D74"/>
    <w:rsid w:val="001D092A"/>
    <w:rsid w:val="001D1F79"/>
    <w:rsid w:val="001D74C2"/>
    <w:rsid w:val="001E6CFC"/>
    <w:rsid w:val="0020461B"/>
    <w:rsid w:val="00216730"/>
    <w:rsid w:val="00220B93"/>
    <w:rsid w:val="00222AAE"/>
    <w:rsid w:val="00225CFC"/>
    <w:rsid w:val="00230D4D"/>
    <w:rsid w:val="00235566"/>
    <w:rsid w:val="00241037"/>
    <w:rsid w:val="00243AD3"/>
    <w:rsid w:val="002476F4"/>
    <w:rsid w:val="00251200"/>
    <w:rsid w:val="0025408F"/>
    <w:rsid w:val="002573DD"/>
    <w:rsid w:val="00271E68"/>
    <w:rsid w:val="00273169"/>
    <w:rsid w:val="00284E0C"/>
    <w:rsid w:val="00292254"/>
    <w:rsid w:val="002A1E95"/>
    <w:rsid w:val="002A314A"/>
    <w:rsid w:val="002A3F1A"/>
    <w:rsid w:val="002A6865"/>
    <w:rsid w:val="002B1535"/>
    <w:rsid w:val="002B1A05"/>
    <w:rsid w:val="002C1A56"/>
    <w:rsid w:val="002D322B"/>
    <w:rsid w:val="002D3BAA"/>
    <w:rsid w:val="002D41A7"/>
    <w:rsid w:val="002D4387"/>
    <w:rsid w:val="002E0E6C"/>
    <w:rsid w:val="002E7ECF"/>
    <w:rsid w:val="002F3371"/>
    <w:rsid w:val="002F7DAA"/>
    <w:rsid w:val="00311A50"/>
    <w:rsid w:val="00324F24"/>
    <w:rsid w:val="00331555"/>
    <w:rsid w:val="003456C3"/>
    <w:rsid w:val="00352625"/>
    <w:rsid w:val="00355F12"/>
    <w:rsid w:val="00356136"/>
    <w:rsid w:val="00366544"/>
    <w:rsid w:val="0037103A"/>
    <w:rsid w:val="0037691B"/>
    <w:rsid w:val="00384935"/>
    <w:rsid w:val="003860E4"/>
    <w:rsid w:val="003A49BF"/>
    <w:rsid w:val="003A64EB"/>
    <w:rsid w:val="003A6FAD"/>
    <w:rsid w:val="003E0625"/>
    <w:rsid w:val="003E629F"/>
    <w:rsid w:val="003F3FA8"/>
    <w:rsid w:val="003F581F"/>
    <w:rsid w:val="00422D71"/>
    <w:rsid w:val="00423CFB"/>
    <w:rsid w:val="0042500B"/>
    <w:rsid w:val="00436EDE"/>
    <w:rsid w:val="00441FA4"/>
    <w:rsid w:val="0044754F"/>
    <w:rsid w:val="00454BAE"/>
    <w:rsid w:val="00475DE6"/>
    <w:rsid w:val="004867A1"/>
    <w:rsid w:val="00487C42"/>
    <w:rsid w:val="00493575"/>
    <w:rsid w:val="004A7F62"/>
    <w:rsid w:val="004B0B00"/>
    <w:rsid w:val="004C37A2"/>
    <w:rsid w:val="004D247F"/>
    <w:rsid w:val="004D2926"/>
    <w:rsid w:val="004D5FA9"/>
    <w:rsid w:val="004D7A3A"/>
    <w:rsid w:val="004E0741"/>
    <w:rsid w:val="004E7ECE"/>
    <w:rsid w:val="004F1FC1"/>
    <w:rsid w:val="004F403A"/>
    <w:rsid w:val="004F64B8"/>
    <w:rsid w:val="00500B65"/>
    <w:rsid w:val="00503450"/>
    <w:rsid w:val="005062D1"/>
    <w:rsid w:val="005071A3"/>
    <w:rsid w:val="00507D22"/>
    <w:rsid w:val="00512668"/>
    <w:rsid w:val="005204EC"/>
    <w:rsid w:val="00523873"/>
    <w:rsid w:val="00533640"/>
    <w:rsid w:val="00537868"/>
    <w:rsid w:val="00545C0D"/>
    <w:rsid w:val="005463C0"/>
    <w:rsid w:val="00555127"/>
    <w:rsid w:val="0055723E"/>
    <w:rsid w:val="00564B24"/>
    <w:rsid w:val="005706C0"/>
    <w:rsid w:val="0057135C"/>
    <w:rsid w:val="0057338C"/>
    <w:rsid w:val="00596D44"/>
    <w:rsid w:val="005C0D58"/>
    <w:rsid w:val="005D346C"/>
    <w:rsid w:val="005E1DBF"/>
    <w:rsid w:val="005E3127"/>
    <w:rsid w:val="005E3F9C"/>
    <w:rsid w:val="005F0BA1"/>
    <w:rsid w:val="005F74BA"/>
    <w:rsid w:val="00600303"/>
    <w:rsid w:val="00602AC5"/>
    <w:rsid w:val="00602C06"/>
    <w:rsid w:val="0060518B"/>
    <w:rsid w:val="006111D9"/>
    <w:rsid w:val="00632E69"/>
    <w:rsid w:val="00634527"/>
    <w:rsid w:val="00634AB5"/>
    <w:rsid w:val="0063546D"/>
    <w:rsid w:val="00643719"/>
    <w:rsid w:val="00645231"/>
    <w:rsid w:val="00645E00"/>
    <w:rsid w:val="006548C9"/>
    <w:rsid w:val="00656FE4"/>
    <w:rsid w:val="0066556E"/>
    <w:rsid w:val="00666E48"/>
    <w:rsid w:val="00671F17"/>
    <w:rsid w:val="00673BD2"/>
    <w:rsid w:val="00675D59"/>
    <w:rsid w:val="006836A5"/>
    <w:rsid w:val="006836C8"/>
    <w:rsid w:val="006D4072"/>
    <w:rsid w:val="006D4328"/>
    <w:rsid w:val="006D441E"/>
    <w:rsid w:val="006E0F7A"/>
    <w:rsid w:val="00701CEA"/>
    <w:rsid w:val="00703870"/>
    <w:rsid w:val="00703E0E"/>
    <w:rsid w:val="00707F72"/>
    <w:rsid w:val="00711AFA"/>
    <w:rsid w:val="00737865"/>
    <w:rsid w:val="00742BFB"/>
    <w:rsid w:val="00750A8C"/>
    <w:rsid w:val="00751689"/>
    <w:rsid w:val="00751D1F"/>
    <w:rsid w:val="00756490"/>
    <w:rsid w:val="00757C18"/>
    <w:rsid w:val="00764C2E"/>
    <w:rsid w:val="007767DD"/>
    <w:rsid w:val="00786884"/>
    <w:rsid w:val="00793045"/>
    <w:rsid w:val="007A11FA"/>
    <w:rsid w:val="007A1DB8"/>
    <w:rsid w:val="007A2A53"/>
    <w:rsid w:val="007A3775"/>
    <w:rsid w:val="007A53C9"/>
    <w:rsid w:val="007B4214"/>
    <w:rsid w:val="007C4208"/>
    <w:rsid w:val="007C5844"/>
    <w:rsid w:val="007E30FE"/>
    <w:rsid w:val="008023B4"/>
    <w:rsid w:val="0081468E"/>
    <w:rsid w:val="00831C31"/>
    <w:rsid w:val="00834C8E"/>
    <w:rsid w:val="00841C11"/>
    <w:rsid w:val="008436E8"/>
    <w:rsid w:val="00844E13"/>
    <w:rsid w:val="008462DF"/>
    <w:rsid w:val="00853005"/>
    <w:rsid w:val="008532D8"/>
    <w:rsid w:val="008672F0"/>
    <w:rsid w:val="008716EC"/>
    <w:rsid w:val="00885160"/>
    <w:rsid w:val="008976D8"/>
    <w:rsid w:val="008A7866"/>
    <w:rsid w:val="008B3DB4"/>
    <w:rsid w:val="008B5064"/>
    <w:rsid w:val="008C42D9"/>
    <w:rsid w:val="008C6E53"/>
    <w:rsid w:val="008D257E"/>
    <w:rsid w:val="008D6757"/>
    <w:rsid w:val="008E225A"/>
    <w:rsid w:val="0094234B"/>
    <w:rsid w:val="00945258"/>
    <w:rsid w:val="0094568D"/>
    <w:rsid w:val="0095293C"/>
    <w:rsid w:val="00965218"/>
    <w:rsid w:val="00965A7C"/>
    <w:rsid w:val="00980495"/>
    <w:rsid w:val="009811E2"/>
    <w:rsid w:val="009838C8"/>
    <w:rsid w:val="009858CE"/>
    <w:rsid w:val="00985BF8"/>
    <w:rsid w:val="009A04F9"/>
    <w:rsid w:val="009A29BA"/>
    <w:rsid w:val="009A7F65"/>
    <w:rsid w:val="009B0CF0"/>
    <w:rsid w:val="009B3E69"/>
    <w:rsid w:val="009B63DA"/>
    <w:rsid w:val="009C5E15"/>
    <w:rsid w:val="009D4797"/>
    <w:rsid w:val="009F0363"/>
    <w:rsid w:val="00A000D9"/>
    <w:rsid w:val="00A013A5"/>
    <w:rsid w:val="00A01907"/>
    <w:rsid w:val="00A0541C"/>
    <w:rsid w:val="00A05FAA"/>
    <w:rsid w:val="00A06C35"/>
    <w:rsid w:val="00A06C6E"/>
    <w:rsid w:val="00A12BB8"/>
    <w:rsid w:val="00A170C2"/>
    <w:rsid w:val="00A20F96"/>
    <w:rsid w:val="00A30BA2"/>
    <w:rsid w:val="00A32263"/>
    <w:rsid w:val="00A422E8"/>
    <w:rsid w:val="00A5028E"/>
    <w:rsid w:val="00A56106"/>
    <w:rsid w:val="00A571AF"/>
    <w:rsid w:val="00A71B9B"/>
    <w:rsid w:val="00A74709"/>
    <w:rsid w:val="00A76F8F"/>
    <w:rsid w:val="00A8070F"/>
    <w:rsid w:val="00A84F0D"/>
    <w:rsid w:val="00A86B95"/>
    <w:rsid w:val="00A90A81"/>
    <w:rsid w:val="00A91E8C"/>
    <w:rsid w:val="00A936B6"/>
    <w:rsid w:val="00AD16BB"/>
    <w:rsid w:val="00AD5335"/>
    <w:rsid w:val="00AE1781"/>
    <w:rsid w:val="00AE3306"/>
    <w:rsid w:val="00AE5FB5"/>
    <w:rsid w:val="00AF14A9"/>
    <w:rsid w:val="00AF62CF"/>
    <w:rsid w:val="00B1365B"/>
    <w:rsid w:val="00B20B3F"/>
    <w:rsid w:val="00B2442B"/>
    <w:rsid w:val="00B50917"/>
    <w:rsid w:val="00B561FC"/>
    <w:rsid w:val="00B5701C"/>
    <w:rsid w:val="00B62FC4"/>
    <w:rsid w:val="00B6445A"/>
    <w:rsid w:val="00B64FF4"/>
    <w:rsid w:val="00B71907"/>
    <w:rsid w:val="00B74AA1"/>
    <w:rsid w:val="00B74CD1"/>
    <w:rsid w:val="00B84918"/>
    <w:rsid w:val="00B95A9A"/>
    <w:rsid w:val="00B973D2"/>
    <w:rsid w:val="00BA0B38"/>
    <w:rsid w:val="00BA4AAD"/>
    <w:rsid w:val="00BA64B6"/>
    <w:rsid w:val="00BA777D"/>
    <w:rsid w:val="00BB22AE"/>
    <w:rsid w:val="00BB3F9D"/>
    <w:rsid w:val="00BD15BD"/>
    <w:rsid w:val="00BD1D05"/>
    <w:rsid w:val="00BE5B4B"/>
    <w:rsid w:val="00BF0059"/>
    <w:rsid w:val="00BF0282"/>
    <w:rsid w:val="00BF253C"/>
    <w:rsid w:val="00BF5AC8"/>
    <w:rsid w:val="00C07949"/>
    <w:rsid w:val="00C117E9"/>
    <w:rsid w:val="00C12EFD"/>
    <w:rsid w:val="00C27D2E"/>
    <w:rsid w:val="00C372D4"/>
    <w:rsid w:val="00C42734"/>
    <w:rsid w:val="00C52A61"/>
    <w:rsid w:val="00C52E7D"/>
    <w:rsid w:val="00C55CF3"/>
    <w:rsid w:val="00C60C30"/>
    <w:rsid w:val="00C62589"/>
    <w:rsid w:val="00C704EB"/>
    <w:rsid w:val="00C75107"/>
    <w:rsid w:val="00C7623E"/>
    <w:rsid w:val="00C83845"/>
    <w:rsid w:val="00CA5773"/>
    <w:rsid w:val="00CB44B9"/>
    <w:rsid w:val="00CD2E2D"/>
    <w:rsid w:val="00CD3988"/>
    <w:rsid w:val="00CD4160"/>
    <w:rsid w:val="00CD693E"/>
    <w:rsid w:val="00CE22DC"/>
    <w:rsid w:val="00CE67C4"/>
    <w:rsid w:val="00D01E47"/>
    <w:rsid w:val="00D2637C"/>
    <w:rsid w:val="00D36DE4"/>
    <w:rsid w:val="00D4451C"/>
    <w:rsid w:val="00D52697"/>
    <w:rsid w:val="00D62633"/>
    <w:rsid w:val="00D75F4D"/>
    <w:rsid w:val="00D832AD"/>
    <w:rsid w:val="00D96B38"/>
    <w:rsid w:val="00DA1024"/>
    <w:rsid w:val="00DA1B59"/>
    <w:rsid w:val="00DB4CA4"/>
    <w:rsid w:val="00DD518E"/>
    <w:rsid w:val="00E27A66"/>
    <w:rsid w:val="00E5345C"/>
    <w:rsid w:val="00E55C35"/>
    <w:rsid w:val="00E61F25"/>
    <w:rsid w:val="00E6673D"/>
    <w:rsid w:val="00E66D8C"/>
    <w:rsid w:val="00E95CA7"/>
    <w:rsid w:val="00EB733D"/>
    <w:rsid w:val="00EC143E"/>
    <w:rsid w:val="00ED511F"/>
    <w:rsid w:val="00EE2686"/>
    <w:rsid w:val="00EE49C5"/>
    <w:rsid w:val="00EE7726"/>
    <w:rsid w:val="00EF6DC4"/>
    <w:rsid w:val="00F04042"/>
    <w:rsid w:val="00F06F5B"/>
    <w:rsid w:val="00F10D7C"/>
    <w:rsid w:val="00F20081"/>
    <w:rsid w:val="00F26E09"/>
    <w:rsid w:val="00F348FE"/>
    <w:rsid w:val="00F5732D"/>
    <w:rsid w:val="00F579A9"/>
    <w:rsid w:val="00F633A3"/>
    <w:rsid w:val="00F6797D"/>
    <w:rsid w:val="00F93D94"/>
    <w:rsid w:val="00F94EB0"/>
    <w:rsid w:val="00FA37D2"/>
    <w:rsid w:val="00FA37D7"/>
    <w:rsid w:val="00FA713E"/>
    <w:rsid w:val="00FB5AD2"/>
    <w:rsid w:val="00FD3278"/>
    <w:rsid w:val="00FE1FB5"/>
    <w:rsid w:val="00FE3B98"/>
    <w:rsid w:val="00FF050C"/>
    <w:rsid w:val="00FF09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E7840-BDCE-4D43-80DE-FEB0233B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78281">
      <w:bodyDiv w:val="1"/>
      <w:marLeft w:val="0"/>
      <w:marRight w:val="0"/>
      <w:marTop w:val="0"/>
      <w:marBottom w:val="0"/>
      <w:divBdr>
        <w:top w:val="none" w:sz="0" w:space="0" w:color="auto"/>
        <w:left w:val="none" w:sz="0" w:space="0" w:color="auto"/>
        <w:bottom w:val="none" w:sz="0" w:space="0" w:color="auto"/>
        <w:right w:val="none" w:sz="0" w:space="0" w:color="auto"/>
      </w:divBdr>
    </w:div>
    <w:div w:id="19835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Local\Microsoft\Windows\Temporary%20Internet%20Files\Content.Outlook\9FD8UV0J\TIMBRADA%20WOR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TIMBRADA WORD</Template>
  <TotalTime>36</TotalTime>
  <Pages>8</Pages>
  <Words>2345</Words>
  <Characters>12666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10</cp:revision>
  <cp:lastPrinted>2020-03-18T15:58:00Z</cp:lastPrinted>
  <dcterms:created xsi:type="dcterms:W3CDTF">2020-09-18T20:27:00Z</dcterms:created>
  <dcterms:modified xsi:type="dcterms:W3CDTF">2020-09-18T21:03:00Z</dcterms:modified>
</cp:coreProperties>
</file>