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031423">
        <w:rPr>
          <w:sz w:val="24"/>
          <w:szCs w:val="24"/>
        </w:rPr>
        <w:t>15403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DA26E7">
        <w:rPr>
          <w:sz w:val="24"/>
          <w:szCs w:val="24"/>
        </w:rPr>
        <w:t>1</w:t>
      </w:r>
      <w:r w:rsidR="00031423">
        <w:rPr>
          <w:sz w:val="24"/>
          <w:szCs w:val="24"/>
        </w:rPr>
        <w:t>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0510FE" w:rsidP="004E1E20">
      <w:pPr>
        <w:spacing w:line="360" w:lineRule="auto"/>
        <w:ind w:firstLine="1701"/>
        <w:jc w:val="both"/>
        <w:rPr>
          <w:szCs w:val="24"/>
        </w:rPr>
      </w:pPr>
      <w:proofErr w:type="gramStart"/>
      <w:r w:rsidRPr="000510FE">
        <w:rPr>
          <w:sz w:val="24"/>
          <w:szCs w:val="24"/>
        </w:rPr>
        <w:t>à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031423">
        <w:rPr>
          <w:b/>
          <w:sz w:val="24"/>
          <w:szCs w:val="24"/>
        </w:rPr>
        <w:t>ELIELSO BARBOSA TAVARES</w:t>
      </w:r>
      <w:r w:rsidR="00031423">
        <w:rPr>
          <w:sz w:val="24"/>
          <w:szCs w:val="24"/>
        </w:rPr>
        <w:t>, Código: 3.260, ocupante do cargo (271) efetiv</w:t>
      </w:r>
      <w:r w:rsidR="009C21A3">
        <w:rPr>
          <w:sz w:val="24"/>
          <w:szCs w:val="24"/>
        </w:rPr>
        <w:t>o de Controlador Interno, lotado</w:t>
      </w:r>
      <w:r w:rsidR="00031423">
        <w:rPr>
          <w:sz w:val="24"/>
          <w:szCs w:val="24"/>
        </w:rPr>
        <w:t xml:space="preserve"> na Secretaria de Fazenda, com carga horária de 40 horas semanais, sob</w:t>
      </w:r>
      <w:r w:rsidR="009C21A3">
        <w:rPr>
          <w:sz w:val="24"/>
          <w:szCs w:val="24"/>
        </w:rPr>
        <w:t xml:space="preserve"> o regime Estatutário, vinculado</w:t>
      </w:r>
      <w:r w:rsidR="00031423">
        <w:rPr>
          <w:sz w:val="24"/>
          <w:szCs w:val="24"/>
        </w:rPr>
        <w:t xml:space="preserve"> ao Regime Geral de Previdência Social – RGPS, do Quadro de Pessoal da Administração Direta do Município de Descanso, referente ao período aquisitivo de 08 de janeiro de 2018 a 07 de janeiro de 2019, sendo o período de gozo a contar de 01 de fevereiro de 2019 a 02 de </w:t>
      </w:r>
      <w:proofErr w:type="gramStart"/>
      <w:r w:rsidR="00031423">
        <w:rPr>
          <w:sz w:val="24"/>
          <w:szCs w:val="24"/>
        </w:rPr>
        <w:t>março</w:t>
      </w:r>
      <w:proofErr w:type="gramEnd"/>
      <w:r w:rsidR="00031423">
        <w:rPr>
          <w:sz w:val="24"/>
          <w:szCs w:val="24"/>
        </w:rPr>
        <w:t xml:space="preserve"> de 2019, interrompidas pela Portaria N° 14349/2019, de 11 de fevereiro de 2019, restando 20 (vinte) dias, dos quais 06 (seis) dias serão gozados de 18 a 23 de junho de 2019, restando ainda um saldo de 14 (quatorze) dias, dos quais 4 (quatro) foram usufruídos de 29 de agosto a 01 de setembro de 2019, restando portanto 10 (dez) dias, dos quais 05 (cinco) foram usufruídos de 07 a 11 de outubro de 2019</w:t>
      </w:r>
      <w:r w:rsidR="00ED54C1">
        <w:rPr>
          <w:sz w:val="24"/>
          <w:szCs w:val="24"/>
        </w:rPr>
        <w:t xml:space="preserve">, </w:t>
      </w:r>
      <w:r w:rsidR="00031423">
        <w:rPr>
          <w:sz w:val="24"/>
          <w:szCs w:val="24"/>
        </w:rPr>
        <w:t xml:space="preserve">restando portanto 05 (cinco) dias, os quais serão gozados a partir de 16 a 20 de janeiro de 2020, </w:t>
      </w:r>
      <w:r w:rsidR="004E1E20">
        <w:rPr>
          <w:sz w:val="24"/>
          <w:szCs w:val="24"/>
        </w:rPr>
        <w:t>e seus efeitos a contar d</w:t>
      </w:r>
      <w:r w:rsidR="00031423">
        <w:rPr>
          <w:sz w:val="24"/>
          <w:szCs w:val="24"/>
        </w:rPr>
        <w:t>e 16 de janeiro de 2020</w:t>
      </w:r>
      <w:r w:rsidR="00A364D7">
        <w:rPr>
          <w:sz w:val="24"/>
          <w:szCs w:val="24"/>
        </w:rPr>
        <w:t>.</w:t>
      </w: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031423">
        <w:rPr>
          <w:sz w:val="24"/>
          <w:szCs w:val="24"/>
        </w:rPr>
        <w:t>17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031423" w:rsidRDefault="00031423" w:rsidP="00ED54C1">
      <w:pPr>
        <w:spacing w:line="360" w:lineRule="auto"/>
        <w:jc w:val="center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2C" w:rsidRDefault="0005472C" w:rsidP="008445D4">
      <w:r>
        <w:separator/>
      </w:r>
    </w:p>
  </w:endnote>
  <w:endnote w:type="continuationSeparator" w:id="0">
    <w:p w:rsidR="0005472C" w:rsidRDefault="0005472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2C" w:rsidRDefault="0005472C" w:rsidP="008445D4">
      <w:r>
        <w:separator/>
      </w:r>
    </w:p>
  </w:footnote>
  <w:footnote w:type="continuationSeparator" w:id="0">
    <w:p w:rsidR="0005472C" w:rsidRDefault="0005472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472C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95F7D"/>
    <w:rsid w:val="001D0BEE"/>
    <w:rsid w:val="00203A08"/>
    <w:rsid w:val="002131E5"/>
    <w:rsid w:val="00256D73"/>
    <w:rsid w:val="00295CCD"/>
    <w:rsid w:val="002A69E9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65911"/>
    <w:rsid w:val="005B48EA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C0C7D"/>
    <w:rsid w:val="008F6E57"/>
    <w:rsid w:val="009744C1"/>
    <w:rsid w:val="00975F20"/>
    <w:rsid w:val="00976ED1"/>
    <w:rsid w:val="009846E9"/>
    <w:rsid w:val="009C21A3"/>
    <w:rsid w:val="009F0B26"/>
    <w:rsid w:val="00A364D7"/>
    <w:rsid w:val="00AB5594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D10567"/>
    <w:rsid w:val="00D220C0"/>
    <w:rsid w:val="00D733A8"/>
    <w:rsid w:val="00DA26E7"/>
    <w:rsid w:val="00DA695C"/>
    <w:rsid w:val="00DA6D31"/>
    <w:rsid w:val="00DF2004"/>
    <w:rsid w:val="00E25E80"/>
    <w:rsid w:val="00E3635F"/>
    <w:rsid w:val="00E72C8D"/>
    <w:rsid w:val="00E83781"/>
    <w:rsid w:val="00E84B30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8318-86D6-4A16-80DA-EB7F118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2020-01-15T14:28:00Z</cp:lastPrinted>
  <dcterms:created xsi:type="dcterms:W3CDTF">2020-01-21T19:30:00Z</dcterms:created>
  <dcterms:modified xsi:type="dcterms:W3CDTF">2020-01-21T19:30:00Z</dcterms:modified>
</cp:coreProperties>
</file>