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C9" w:rsidRPr="002575D7" w:rsidRDefault="00FE35C9" w:rsidP="00FE35C9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PROCESSO LICITATÓRIO N° 150/2021</w:t>
      </w: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DISPENSA DE LICITAÇÃO N° 54/2021</w:t>
      </w: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FE35C9" w:rsidRDefault="00FE35C9" w:rsidP="00FE35C9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 – OBJETO:</w:t>
      </w:r>
    </w:p>
    <w:p w:rsidR="00FE35C9" w:rsidRDefault="00FE35C9" w:rsidP="00FE35C9">
      <w:pPr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CONTRATAÇÃO DE EMPRESA PARA A </w:t>
      </w:r>
      <w:r w:rsidRPr="00833BF2">
        <w:rPr>
          <w:rFonts w:ascii="Times New Roman" w:hAnsi="Times New Roman"/>
          <w:sz w:val="18"/>
          <w:szCs w:val="18"/>
        </w:rPr>
        <w:t>AQUISIÇÃO DE OBJETOS PARA PRESENTEAR OS MUNÍCIPES EM COMEMORAÇÃO AO 65º ANIVERSÁRIO MUNICIPAL, COM AQUISIÇÃO DE CALENDÁRIO DE MESA, CONSTANDO A HISTÓRIA DO MUNICÍPIO.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FE35C9" w:rsidRDefault="00FE35C9" w:rsidP="00FE35C9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 A presente Dispensa de licitação se encontra amparada pela </w:t>
      </w:r>
      <w:r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>, tendo em vista que os serviços requisitados totalizam R$ 8.750,00 (oito mil, setecentos e cinquenta reais), preço que admite a Dispensa de acordo com o artigo 24, II, da Lei 8.666/93:</w:t>
      </w:r>
    </w:p>
    <w:p w:rsidR="00FE35C9" w:rsidRDefault="00FE35C9" w:rsidP="00FE35C9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E35C9" w:rsidRDefault="00FE35C9" w:rsidP="00FE35C9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Art. 24. É dispensável a licitação: </w:t>
      </w:r>
    </w:p>
    <w:p w:rsidR="00FE35C9" w:rsidRDefault="00FE35C9" w:rsidP="00FE35C9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FE35C9" w:rsidRDefault="00FE35C9" w:rsidP="00FE35C9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:rsidR="00FE35C9" w:rsidRDefault="00FE35C9" w:rsidP="00FE35C9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FE35C9" w:rsidRDefault="00FE35C9" w:rsidP="00FE35C9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 – DA CONTRATANTE</w:t>
      </w:r>
    </w:p>
    <w:p w:rsidR="00FE35C9" w:rsidRDefault="00FE35C9" w:rsidP="00FE35C9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 </w:t>
      </w:r>
      <w:r>
        <w:rPr>
          <w:rFonts w:ascii="Times New Roman" w:hAnsi="Times New Roman" w:cs="Times New Roman"/>
          <w:b/>
          <w:sz w:val="18"/>
          <w:szCs w:val="18"/>
        </w:rPr>
        <w:t>MUNICÍPIO DE DESCANSO</w:t>
      </w:r>
      <w:r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 – DO CONTRATADO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 – </w:t>
      </w:r>
      <w:r w:rsidRPr="00833BF2">
        <w:rPr>
          <w:rFonts w:ascii="Times New Roman" w:hAnsi="Times New Roman"/>
          <w:sz w:val="18"/>
          <w:szCs w:val="18"/>
          <w:u w:val="single"/>
        </w:rPr>
        <w:t>GRÁFICA &amp; EDITORA RYUS EIRELI</w:t>
      </w:r>
      <w:r>
        <w:rPr>
          <w:rFonts w:ascii="Times New Roman" w:hAnsi="Times New Roman"/>
          <w:sz w:val="18"/>
          <w:szCs w:val="18"/>
        </w:rPr>
        <w:t xml:space="preserve">, pessoa jurídica de direito privado, devidamente inscrita no CNPJ nº </w:t>
      </w:r>
      <w:r w:rsidRPr="00833BF2">
        <w:rPr>
          <w:rFonts w:ascii="Times New Roman" w:hAnsi="Times New Roman"/>
          <w:sz w:val="18"/>
          <w:szCs w:val="18"/>
        </w:rPr>
        <w:t>95.766.457/0001-18</w:t>
      </w:r>
      <w:r>
        <w:rPr>
          <w:rFonts w:ascii="Times New Roman" w:hAnsi="Times New Roman"/>
          <w:sz w:val="18"/>
          <w:szCs w:val="18"/>
        </w:rPr>
        <w:t>, com sede na RUA NOSSA SENHORA DE FÁTIMA, Nº 200 – SALA 01, NO MUNICÍPIO DE GUARACIABA/SC.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FE35C9" w:rsidRDefault="00FE35C9" w:rsidP="00FE35C9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5.1 – </w:t>
      </w:r>
      <w:r>
        <w:rPr>
          <w:rFonts w:ascii="Times New Roman" w:hAnsi="Times New Roman" w:cs="Times New Roman"/>
          <w:bCs/>
          <w:sz w:val="18"/>
          <w:szCs w:val="18"/>
        </w:rPr>
        <w:t>A contratação</w:t>
      </w:r>
      <w:r>
        <w:rPr>
          <w:rFonts w:ascii="Times New Roman" w:hAnsi="Times New Roman" w:cs="Times New Roman"/>
          <w:sz w:val="18"/>
          <w:szCs w:val="18"/>
        </w:rPr>
        <w:t xml:space="preserve"> nos termos e condições em epígrafe, será realizada considerando o baixo valor apresentado para a prestação dos serviços, conforme segue abaixo: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FE35C9" w:rsidRDefault="00FE35C9" w:rsidP="00FE35C9">
      <w:pPr>
        <w:pStyle w:val="Default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595"/>
        <w:gridCol w:w="766"/>
        <w:gridCol w:w="1101"/>
        <w:gridCol w:w="1232"/>
        <w:gridCol w:w="2395"/>
      </w:tblGrid>
      <w:tr w:rsidR="00FE35C9" w:rsidTr="00CD679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Item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Especificação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Un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Quantidade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Preço Unit. Máximo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Preço Total</w:t>
            </w:r>
          </w:p>
        </w:tc>
      </w:tr>
      <w:tr w:rsidR="00FE35C9" w:rsidTr="00CD679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Calendário de mesa, suporte papel tríplex impressão colorida, miolo com 6 folhas, impressão colorida 4x4, cores papel couchê 150g, com wire-o.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Material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R$ 2,50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R$ 8.750,00</w:t>
            </w:r>
          </w:p>
        </w:tc>
      </w:tr>
      <w:tr w:rsidR="00FE35C9" w:rsidTr="00CD679B"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before="100" w:beforeAutospacing="1" w:after="100" w:afterAutospacing="1" w:line="256" w:lineRule="auto"/>
              <w:jc w:val="right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 w:eastAsia="en-US"/>
              </w:rPr>
              <w:t>Total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C9" w:rsidRDefault="00FE35C9" w:rsidP="00CD679B">
            <w:pPr>
              <w:overflowPunct/>
              <w:autoSpaceDE/>
              <w:adjustRightInd/>
              <w:spacing w:line="256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R$ 8.750,00</w:t>
            </w:r>
          </w:p>
        </w:tc>
      </w:tr>
    </w:tbl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6.1- O contratado deverá proceder a entrega completa dos materiais na data indicada pelo solicitante, após o recebimento da Autorização de Fornecimento, devendo entregar o objeto no local indicado pelo responsável. </w:t>
      </w:r>
    </w:p>
    <w:p w:rsidR="00FE35C9" w:rsidRDefault="00FE35C9" w:rsidP="00FE35C9">
      <w:pPr>
        <w:overflowPunct/>
        <w:autoSpaceDE/>
        <w:adjustRightInd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7.1 -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8 – DA DESPESA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>
        <w:rPr>
          <w:rFonts w:ascii="Times New Roman" w:hAnsi="Times New Roman"/>
          <w:b/>
          <w:sz w:val="18"/>
          <w:szCs w:val="18"/>
        </w:rPr>
        <w:t>06.10.20.24.3.3.90.39.63.00.00.00 (261/2021)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9 - DA HABILITAÇÃO</w:t>
      </w:r>
    </w:p>
    <w:p w:rsidR="00FE35C9" w:rsidRDefault="00FE35C9" w:rsidP="00FE35C9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>
        <w:rPr>
          <w:rFonts w:ascii="Times New Roman" w:hAnsi="Times New Roman"/>
          <w:bCs/>
          <w:sz w:val="18"/>
          <w:szCs w:val="18"/>
        </w:rPr>
        <w:tab/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Cartão CNPJ;</w:t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FE35C9" w:rsidRDefault="00FE35C9" w:rsidP="00FE35C9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FE35C9" w:rsidRDefault="00FE35C9" w:rsidP="00FE35C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FE35C9" w:rsidRDefault="00FE35C9" w:rsidP="00FE35C9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FE35C9" w:rsidRDefault="00FE35C9" w:rsidP="00FE35C9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FE35C9" w:rsidRDefault="00FE35C9" w:rsidP="00FE35C9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FE35C9" w:rsidRDefault="00FE35C9" w:rsidP="00FE35C9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Descanso/SC, 02 de dezembro de 2021.</w:t>
      </w:r>
    </w:p>
    <w:p w:rsidR="00FE35C9" w:rsidRDefault="00FE35C9" w:rsidP="00FE35C9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FE35C9" w:rsidTr="00CD679B">
        <w:tc>
          <w:tcPr>
            <w:tcW w:w="4889" w:type="dxa"/>
          </w:tcPr>
          <w:p w:rsidR="00FE35C9" w:rsidRDefault="00FE35C9" w:rsidP="00CD679B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0" w:type="dxa"/>
          </w:tcPr>
          <w:p w:rsidR="00FE35C9" w:rsidRDefault="00FE35C9" w:rsidP="00CD679B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FE35C9" w:rsidRDefault="00FE35C9" w:rsidP="00CD679B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FE35C9" w:rsidRDefault="00FE35C9" w:rsidP="00CD679B">
            <w:pPr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Presidente da CPL</w:t>
            </w:r>
          </w:p>
          <w:p w:rsidR="00FE35C9" w:rsidRDefault="00FE35C9" w:rsidP="00CD679B">
            <w:pPr>
              <w:spacing w:line="256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FE35C9" w:rsidRDefault="00FE35C9" w:rsidP="00FE35C9">
      <w:pPr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</w:p>
    <w:p w:rsidR="00FE35C9" w:rsidRDefault="00FE35C9" w:rsidP="00FE35C9">
      <w:pPr>
        <w:ind w:left="524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Visto e aprovado pela Assessoria Jurídica.</w:t>
      </w:r>
    </w:p>
    <w:p w:rsidR="00FE35C9" w:rsidRDefault="00FE35C9" w:rsidP="00FE35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FE35C9" w:rsidRDefault="00FE35C9" w:rsidP="00FE35C9">
      <w:pPr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</w:t>
      </w:r>
    </w:p>
    <w:p w:rsidR="00FE35C9" w:rsidRDefault="00FE35C9" w:rsidP="00FE35C9">
      <w:pPr>
        <w:ind w:left="4956" w:firstLine="708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</w:t>
      </w:r>
      <w:r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FE35C9" w:rsidRDefault="00FE35C9" w:rsidP="00FE35C9">
      <w:pPr>
        <w:ind w:left="6096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OAB/SC-21.018</w:t>
      </w:r>
    </w:p>
    <w:p w:rsidR="00FE35C9" w:rsidRDefault="00FE35C9" w:rsidP="00FE35C9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FE35C9" w:rsidRPr="002575D7" w:rsidRDefault="00FE35C9" w:rsidP="00FE35C9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E51A3" w:rsidRDefault="007E51A3">
      <w:bookmarkStart w:id="0" w:name="_GoBack"/>
      <w:bookmarkEnd w:id="0"/>
    </w:p>
    <w:sectPr w:rsidR="007E51A3" w:rsidSect="00266629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FE35C9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FE35C9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FE35C9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FE35C9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3B0B86" w:rsidRPr="00130344" w:rsidRDefault="00FE35C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FE35C9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7FD56" wp14:editId="185E917B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FE35C9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35B96098" wp14:editId="23BB66EA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FE35C9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F1E8F" wp14:editId="39F4476A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17FD56"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FE35C9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35B96098" wp14:editId="23BB66EA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FE35C9" w:rsidP="003B0B86">
                      <w:r>
                        <w:rPr>
                          <w:noProof/>
                        </w:rPr>
                        <w:drawing>
                          <wp:inline distT="0" distB="0" distL="0" distR="0" wp14:anchorId="586F1E8F" wp14:editId="39F4476A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FE35C9">
    <w:pPr>
      <w:pStyle w:val="Cabealho"/>
    </w:pPr>
  </w:p>
  <w:p w:rsidR="003B0B86" w:rsidRDefault="00FE35C9">
    <w:pPr>
      <w:pStyle w:val="Cabealho"/>
    </w:pPr>
  </w:p>
  <w:p w:rsidR="003B0B86" w:rsidRDefault="00FE35C9">
    <w:pPr>
      <w:pStyle w:val="Cabealho"/>
    </w:pPr>
  </w:p>
  <w:p w:rsidR="003B0B86" w:rsidRDefault="00FE35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C9"/>
    <w:rsid w:val="007E51A3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C092-C9D6-4A38-9C78-ECEFAFE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5C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FE35C9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FE35C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35C9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FE35C9"/>
    <w:rPr>
      <w:color w:val="0000FF"/>
      <w:u w:val="single"/>
    </w:rPr>
  </w:style>
  <w:style w:type="paragraph" w:customStyle="1" w:styleId="Default">
    <w:name w:val="Default"/>
    <w:rsid w:val="00FE35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35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2021-12-14T17:09:00Z</dcterms:created>
  <dcterms:modified xsi:type="dcterms:W3CDTF">2021-12-14T17:10:00Z</dcterms:modified>
</cp:coreProperties>
</file>